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C14B9" w14:textId="1EBF654E" w:rsidR="00B9633C" w:rsidRPr="00383C78" w:rsidRDefault="00442A1B" w:rsidP="00FC1D33">
      <w:pPr>
        <w:pStyle w:val="Lauftext"/>
        <w:jc w:val="left"/>
        <w:rPr>
          <w:rFonts w:ascii="Arial" w:hAnsi="Arial" w:cs="Arial"/>
          <w:b/>
          <w:color w:val="auto"/>
          <w:sz w:val="22"/>
          <w:szCs w:val="22"/>
          <w:lang w:val="de-DE"/>
        </w:rPr>
      </w:pPr>
      <w:r w:rsidRPr="00383C78">
        <w:rPr>
          <w:rFonts w:ascii="Arial" w:hAnsi="Arial"/>
          <w:b/>
          <w:lang w:val="de-DE"/>
        </w:rPr>
        <w:t>PRESSEM</w:t>
      </w:r>
      <w:r w:rsidR="00677F21">
        <w:rPr>
          <w:rFonts w:ascii="Arial" w:hAnsi="Arial"/>
          <w:b/>
          <w:lang w:val="de-DE"/>
        </w:rPr>
        <w:t>ITTEIL</w:t>
      </w:r>
      <w:r w:rsidRPr="00383C78">
        <w:rPr>
          <w:rFonts w:ascii="Arial" w:hAnsi="Arial"/>
          <w:b/>
          <w:lang w:val="de-DE"/>
        </w:rPr>
        <w:t>UNG</w:t>
      </w:r>
      <w:r w:rsidR="00B9633C" w:rsidRPr="00383C78">
        <w:rPr>
          <w:rFonts w:ascii="Arial" w:hAnsi="Arial" w:cs="Arial"/>
          <w:b/>
          <w:color w:val="auto"/>
          <w:sz w:val="22"/>
          <w:szCs w:val="22"/>
          <w:lang w:val="de-DE"/>
        </w:rPr>
        <w:tab/>
      </w:r>
      <w:r w:rsidR="00B9633C" w:rsidRPr="00383C78">
        <w:rPr>
          <w:rFonts w:ascii="Arial" w:hAnsi="Arial" w:cs="Arial"/>
          <w:b/>
          <w:color w:val="auto"/>
          <w:sz w:val="22"/>
          <w:szCs w:val="22"/>
          <w:lang w:val="de-DE"/>
        </w:rPr>
        <w:tab/>
      </w:r>
      <w:r w:rsidR="00B9633C" w:rsidRPr="00383C78">
        <w:rPr>
          <w:rFonts w:ascii="Arial" w:hAnsi="Arial" w:cs="Arial"/>
          <w:b/>
          <w:color w:val="auto"/>
          <w:sz w:val="22"/>
          <w:szCs w:val="22"/>
          <w:lang w:val="de-DE"/>
        </w:rPr>
        <w:tab/>
      </w:r>
      <w:r w:rsidR="00B9633C" w:rsidRPr="00383C78">
        <w:rPr>
          <w:rFonts w:ascii="Arial" w:hAnsi="Arial" w:cs="Arial"/>
          <w:b/>
          <w:color w:val="auto"/>
          <w:sz w:val="22"/>
          <w:szCs w:val="22"/>
          <w:lang w:val="de-DE"/>
        </w:rPr>
        <w:tab/>
      </w:r>
      <w:r w:rsidR="00984643">
        <w:rPr>
          <w:rFonts w:ascii="Arial" w:hAnsi="Arial" w:cs="Arial"/>
          <w:b/>
          <w:color w:val="auto"/>
          <w:sz w:val="22"/>
          <w:szCs w:val="22"/>
          <w:lang w:val="de-DE"/>
        </w:rPr>
        <w:t xml:space="preserve">    </w:t>
      </w:r>
      <w:r w:rsidRPr="00383C78">
        <w:rPr>
          <w:rFonts w:ascii="Arial" w:hAnsi="Arial"/>
          <w:b/>
          <w:lang w:val="de-DE"/>
        </w:rPr>
        <w:t>Zur sofortigen Veröffentlichung</w:t>
      </w:r>
    </w:p>
    <w:p w14:paraId="6073E58D" w14:textId="593A2E15" w:rsidR="00B9633C" w:rsidRDefault="00B9633C" w:rsidP="00B9633C">
      <w:pPr>
        <w:pStyle w:val="Lauftext"/>
        <w:jc w:val="center"/>
        <w:rPr>
          <w:rFonts w:ascii="Arial" w:hAnsi="Arial" w:cs="Arial"/>
          <w:b/>
          <w:color w:val="auto"/>
          <w:sz w:val="22"/>
          <w:szCs w:val="22"/>
        </w:rPr>
      </w:pPr>
      <w:r>
        <w:rPr>
          <w:rFonts w:ascii="Arial" w:hAnsi="Arial" w:cs="Arial"/>
          <w:b/>
          <w:noProof/>
          <w:color w:val="auto"/>
          <w:sz w:val="22"/>
          <w:szCs w:val="22"/>
        </w:rPr>
        <w:drawing>
          <wp:inline distT="0" distB="0" distL="0" distR="0" wp14:anchorId="2806CFFF" wp14:editId="61C89B82">
            <wp:extent cx="2743200" cy="657452"/>
            <wp:effectExtent l="0" t="0" r="0" b="9525"/>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Ethernet-APL_rectangle_CMYK.jpg"/>
                    <pic:cNvPicPr/>
                  </pic:nvPicPr>
                  <pic:blipFill rotWithShape="1">
                    <a:blip r:embed="rId8" cstate="print">
                      <a:extLst>
                        <a:ext uri="{28A0092B-C50C-407E-A947-70E740481C1C}">
                          <a14:useLocalDpi xmlns:a14="http://schemas.microsoft.com/office/drawing/2010/main" val="0"/>
                        </a:ext>
                      </a:extLst>
                    </a:blip>
                    <a:srcRect t="23623" b="22033"/>
                    <a:stretch/>
                  </pic:blipFill>
                  <pic:spPr bwMode="auto">
                    <a:xfrm>
                      <a:off x="0" y="0"/>
                      <a:ext cx="2743200" cy="657452"/>
                    </a:xfrm>
                    <a:prstGeom prst="rect">
                      <a:avLst/>
                    </a:prstGeom>
                    <a:ln>
                      <a:noFill/>
                    </a:ln>
                    <a:extLst>
                      <a:ext uri="{53640926-AAD7-44D8-BBD7-CCE9431645EC}">
                        <a14:shadowObscured xmlns:a14="http://schemas.microsoft.com/office/drawing/2010/main"/>
                      </a:ext>
                    </a:extLst>
                  </pic:spPr>
                </pic:pic>
              </a:graphicData>
            </a:graphic>
          </wp:inline>
        </w:drawing>
      </w:r>
    </w:p>
    <w:p w14:paraId="33FEFED7" w14:textId="77777777" w:rsidR="00677F21" w:rsidRPr="004760E6" w:rsidRDefault="00677F21" w:rsidP="00894352">
      <w:pPr>
        <w:rPr>
          <w:rFonts w:ascii="Arial" w:hAnsi="Arial" w:cs="Arial"/>
          <w:b/>
          <w:bCs/>
          <w:sz w:val="12"/>
          <w:szCs w:val="12"/>
          <w:lang w:val="de-DE"/>
        </w:rPr>
      </w:pPr>
    </w:p>
    <w:p w14:paraId="00F48F43" w14:textId="11EFB4FD" w:rsidR="00465288" w:rsidRPr="00442A1B" w:rsidRDefault="003D7611" w:rsidP="00894352">
      <w:pPr>
        <w:rPr>
          <w:rFonts w:ascii="Arial" w:hAnsi="Arial" w:cs="Arial"/>
          <w:b/>
          <w:bCs/>
          <w:sz w:val="24"/>
          <w:szCs w:val="24"/>
          <w:lang w:val="de-DE"/>
        </w:rPr>
      </w:pPr>
      <w:r w:rsidRPr="00442A1B">
        <w:rPr>
          <w:rFonts w:ascii="Arial" w:hAnsi="Arial" w:cs="Arial"/>
          <w:b/>
          <w:bCs/>
          <w:sz w:val="24"/>
          <w:szCs w:val="24"/>
          <w:lang w:val="de-DE"/>
        </w:rPr>
        <w:t>APL</w:t>
      </w:r>
      <w:r w:rsidR="00677F21">
        <w:rPr>
          <w:rFonts w:ascii="Arial" w:hAnsi="Arial" w:cs="Arial"/>
          <w:b/>
          <w:bCs/>
          <w:sz w:val="24"/>
          <w:szCs w:val="24"/>
          <w:lang w:val="de-DE"/>
        </w:rPr>
        <w:t>-</w:t>
      </w:r>
      <w:r w:rsidRPr="00442A1B">
        <w:rPr>
          <w:rFonts w:ascii="Arial" w:hAnsi="Arial" w:cs="Arial"/>
          <w:b/>
          <w:bCs/>
          <w:sz w:val="24"/>
          <w:szCs w:val="24"/>
          <w:lang w:val="de-DE"/>
        </w:rPr>
        <w:t>Proje</w:t>
      </w:r>
      <w:r w:rsidR="00442A1B" w:rsidRPr="00442A1B">
        <w:rPr>
          <w:rFonts w:ascii="Arial" w:hAnsi="Arial" w:cs="Arial"/>
          <w:b/>
          <w:bCs/>
          <w:sz w:val="24"/>
          <w:szCs w:val="24"/>
          <w:lang w:val="de-DE"/>
        </w:rPr>
        <w:t>k</w:t>
      </w:r>
      <w:r w:rsidRPr="00442A1B">
        <w:rPr>
          <w:rFonts w:ascii="Arial" w:hAnsi="Arial" w:cs="Arial"/>
          <w:b/>
          <w:bCs/>
          <w:sz w:val="24"/>
          <w:szCs w:val="24"/>
          <w:lang w:val="de-DE"/>
        </w:rPr>
        <w:t xml:space="preserve">t </w:t>
      </w:r>
      <w:r w:rsidR="00442A1B" w:rsidRPr="00442A1B">
        <w:rPr>
          <w:rFonts w:ascii="Arial" w:hAnsi="Arial" w:cs="Arial"/>
          <w:b/>
          <w:bCs/>
          <w:sz w:val="24"/>
          <w:szCs w:val="24"/>
          <w:lang w:val="de-DE"/>
        </w:rPr>
        <w:t>erfolgreich abgeschlossen</w:t>
      </w:r>
      <w:r w:rsidR="00CA16D3" w:rsidRPr="00442A1B">
        <w:rPr>
          <w:rFonts w:ascii="Arial" w:hAnsi="Arial" w:cs="Arial"/>
          <w:b/>
          <w:bCs/>
          <w:sz w:val="24"/>
          <w:szCs w:val="24"/>
          <w:lang w:val="de-DE"/>
        </w:rPr>
        <w:t>:</w:t>
      </w:r>
      <w:r w:rsidR="003B1FB1" w:rsidRPr="00442A1B">
        <w:rPr>
          <w:rFonts w:ascii="Arial" w:hAnsi="Arial" w:cs="Arial"/>
          <w:b/>
          <w:bCs/>
          <w:sz w:val="24"/>
          <w:szCs w:val="24"/>
          <w:lang w:val="de-DE"/>
        </w:rPr>
        <w:t xml:space="preserve"> </w:t>
      </w:r>
      <w:r w:rsidR="00465288" w:rsidRPr="00442A1B">
        <w:rPr>
          <w:rFonts w:ascii="Arial" w:hAnsi="Arial" w:cs="Arial"/>
          <w:b/>
          <w:bCs/>
          <w:sz w:val="24"/>
          <w:szCs w:val="24"/>
          <w:lang w:val="de-DE"/>
        </w:rPr>
        <w:t>Ethernet-APL is</w:t>
      </w:r>
      <w:r w:rsidR="00442A1B">
        <w:rPr>
          <w:rFonts w:ascii="Arial" w:hAnsi="Arial" w:cs="Arial"/>
          <w:b/>
          <w:bCs/>
          <w:sz w:val="24"/>
          <w:szCs w:val="24"/>
          <w:lang w:val="de-DE"/>
        </w:rPr>
        <w:t>t verfügbar</w:t>
      </w:r>
      <w:r w:rsidR="00465288" w:rsidRPr="00442A1B">
        <w:rPr>
          <w:rFonts w:ascii="Arial" w:hAnsi="Arial" w:cs="Arial"/>
          <w:b/>
          <w:bCs/>
          <w:sz w:val="24"/>
          <w:szCs w:val="24"/>
          <w:lang w:val="de-DE"/>
        </w:rPr>
        <w:t>!</w:t>
      </w:r>
      <w:r w:rsidR="00530391" w:rsidRPr="00442A1B">
        <w:rPr>
          <w:rFonts w:ascii="Arial" w:hAnsi="Arial" w:cs="Arial"/>
          <w:b/>
          <w:bCs/>
          <w:sz w:val="24"/>
          <w:szCs w:val="24"/>
          <w:lang w:val="de-DE"/>
        </w:rPr>
        <w:t xml:space="preserve"> </w:t>
      </w:r>
    </w:p>
    <w:p w14:paraId="632957F9" w14:textId="0B18A4B4" w:rsidR="00BC5D28" w:rsidRPr="00442A1B" w:rsidRDefault="00442A1B" w:rsidP="00894352">
      <w:pPr>
        <w:rPr>
          <w:rFonts w:ascii="Arial" w:hAnsi="Arial" w:cs="Arial"/>
          <w:i/>
          <w:iCs/>
          <w:lang w:val="de-DE"/>
        </w:rPr>
      </w:pPr>
      <w:r w:rsidRPr="00442A1B">
        <w:rPr>
          <w:rFonts w:ascii="Arial" w:hAnsi="Arial" w:cs="Arial"/>
          <w:i/>
          <w:iCs/>
          <w:lang w:val="de-DE"/>
        </w:rPr>
        <w:t xml:space="preserve">Spezifikationen international standardisiert, </w:t>
      </w:r>
      <w:r w:rsidR="00383C78">
        <w:rPr>
          <w:rFonts w:ascii="Arial" w:hAnsi="Arial" w:cs="Arial"/>
          <w:i/>
          <w:iCs/>
          <w:lang w:val="de-DE"/>
        </w:rPr>
        <w:t>Maßnahmen</w:t>
      </w:r>
      <w:r w:rsidRPr="00442A1B">
        <w:rPr>
          <w:rFonts w:ascii="Arial" w:hAnsi="Arial" w:cs="Arial"/>
          <w:i/>
          <w:iCs/>
          <w:lang w:val="de-DE"/>
        </w:rPr>
        <w:t xml:space="preserve"> </w:t>
      </w:r>
      <w:r w:rsidR="006C600E">
        <w:rPr>
          <w:rFonts w:ascii="Arial" w:hAnsi="Arial" w:cs="Arial"/>
          <w:i/>
          <w:iCs/>
          <w:lang w:val="de-DE"/>
        </w:rPr>
        <w:t>für Konformitätstests umgesetzt</w:t>
      </w:r>
      <w:r w:rsidRPr="00442A1B">
        <w:rPr>
          <w:rFonts w:ascii="Arial" w:hAnsi="Arial" w:cs="Arial"/>
          <w:i/>
          <w:iCs/>
          <w:lang w:val="de-DE"/>
        </w:rPr>
        <w:t>, erste Produkte freigegeben</w:t>
      </w:r>
    </w:p>
    <w:p w14:paraId="2D1E0520" w14:textId="1F9E21C9" w:rsidR="007A721A" w:rsidRPr="007A721A" w:rsidRDefault="00C068D5" w:rsidP="007A721A">
      <w:pPr>
        <w:pStyle w:val="StandardWeb"/>
        <w:spacing w:after="0" w:line="360" w:lineRule="auto"/>
        <w:rPr>
          <w:rFonts w:ascii="Arial" w:hAnsi="Arial" w:cs="Arial"/>
          <w:sz w:val="20"/>
          <w:szCs w:val="20"/>
          <w:lang w:val="de-DE"/>
        </w:rPr>
      </w:pPr>
      <w:r w:rsidRPr="00E14C04">
        <w:rPr>
          <w:rFonts w:ascii="Arial" w:hAnsi="Arial" w:cs="Arial"/>
          <w:b/>
          <w:sz w:val="20"/>
          <w:szCs w:val="20"/>
          <w:lang w:val="de-DE"/>
        </w:rPr>
        <w:t>Frankfurt</w:t>
      </w:r>
      <w:r w:rsidR="007A721A" w:rsidRPr="00E14C04">
        <w:rPr>
          <w:rFonts w:ascii="Arial" w:hAnsi="Arial" w:cs="Arial"/>
          <w:b/>
          <w:sz w:val="20"/>
          <w:szCs w:val="20"/>
          <w:lang w:val="de-DE"/>
        </w:rPr>
        <w:t xml:space="preserve"> </w:t>
      </w:r>
      <w:r w:rsidRPr="00E14C04">
        <w:rPr>
          <w:rFonts w:ascii="Arial" w:hAnsi="Arial" w:cs="Arial"/>
          <w:b/>
          <w:sz w:val="20"/>
          <w:szCs w:val="20"/>
          <w:lang w:val="de-DE"/>
        </w:rPr>
        <w:t xml:space="preserve">– </w:t>
      </w:r>
      <w:r w:rsidR="007A721A" w:rsidRPr="00E14C04">
        <w:rPr>
          <w:rFonts w:ascii="Arial" w:hAnsi="Arial" w:cs="Arial"/>
          <w:b/>
          <w:sz w:val="20"/>
          <w:szCs w:val="20"/>
          <w:lang w:val="de-DE"/>
        </w:rPr>
        <w:t xml:space="preserve">23. </w:t>
      </w:r>
      <w:r w:rsidR="003D7611" w:rsidRPr="007A721A">
        <w:rPr>
          <w:rFonts w:ascii="Arial" w:hAnsi="Arial" w:cs="Arial"/>
          <w:b/>
          <w:sz w:val="20"/>
          <w:szCs w:val="20"/>
          <w:lang w:val="de-DE"/>
        </w:rPr>
        <w:t>August</w:t>
      </w:r>
      <w:r w:rsidRPr="007A721A">
        <w:rPr>
          <w:rFonts w:ascii="Arial" w:hAnsi="Arial" w:cs="Arial"/>
          <w:b/>
          <w:sz w:val="20"/>
          <w:szCs w:val="20"/>
          <w:lang w:val="de-DE"/>
        </w:rPr>
        <w:t xml:space="preserve"> 202</w:t>
      </w:r>
      <w:r w:rsidR="003D7611" w:rsidRPr="007A721A">
        <w:rPr>
          <w:rFonts w:ascii="Arial" w:hAnsi="Arial" w:cs="Arial"/>
          <w:b/>
          <w:sz w:val="20"/>
          <w:szCs w:val="20"/>
          <w:lang w:val="de-DE"/>
        </w:rPr>
        <w:t>2</w:t>
      </w:r>
      <w:r w:rsidR="004D00EC" w:rsidRPr="007A721A">
        <w:rPr>
          <w:rFonts w:ascii="Arial" w:hAnsi="Arial" w:cs="Arial"/>
          <w:b/>
          <w:sz w:val="20"/>
          <w:szCs w:val="20"/>
          <w:lang w:val="de-DE"/>
        </w:rPr>
        <w:t>:</w:t>
      </w:r>
      <w:r w:rsidR="004D00EC" w:rsidRPr="007A721A">
        <w:rPr>
          <w:rFonts w:ascii="Arial" w:hAnsi="Arial" w:cs="Arial"/>
          <w:sz w:val="20"/>
          <w:szCs w:val="20"/>
          <w:lang w:val="de-DE"/>
        </w:rPr>
        <w:t xml:space="preserve"> </w:t>
      </w:r>
      <w:r w:rsidR="007A721A" w:rsidRPr="007A721A">
        <w:rPr>
          <w:rFonts w:ascii="Arial" w:hAnsi="Arial" w:cs="Arial"/>
          <w:sz w:val="20"/>
          <w:szCs w:val="20"/>
          <w:lang w:val="de-DE"/>
        </w:rPr>
        <w:t xml:space="preserve">Nach fast vier Jahren enger und fruchtbarer Zusammenarbeit zwischen den vier führenden </w:t>
      </w:r>
      <w:r w:rsidR="007A721A" w:rsidRPr="007A721A">
        <w:rPr>
          <w:rFonts w:ascii="Arial" w:hAnsi="Arial"/>
          <w:sz w:val="20"/>
          <w:szCs w:val="20"/>
          <w:lang w:val="de-DE"/>
        </w:rPr>
        <w:t>Standardisierungsorganisationen</w:t>
      </w:r>
      <w:r w:rsidR="007A721A" w:rsidRPr="007A721A">
        <w:rPr>
          <w:rFonts w:ascii="Arial" w:hAnsi="Arial" w:cs="Arial"/>
          <w:sz w:val="20"/>
          <w:szCs w:val="20"/>
          <w:lang w:val="de-DE"/>
        </w:rPr>
        <w:t xml:space="preserve"> </w:t>
      </w:r>
      <w:proofErr w:type="spellStart"/>
      <w:r w:rsidR="007A721A" w:rsidRPr="007A721A">
        <w:rPr>
          <w:rFonts w:ascii="Arial" w:hAnsi="Arial" w:cs="Arial"/>
          <w:sz w:val="20"/>
          <w:szCs w:val="20"/>
          <w:lang w:val="de-DE"/>
        </w:rPr>
        <w:t>FieldComm</w:t>
      </w:r>
      <w:proofErr w:type="spellEnd"/>
      <w:r w:rsidR="007A721A" w:rsidRPr="007A721A">
        <w:rPr>
          <w:rFonts w:ascii="Arial" w:hAnsi="Arial" w:cs="Arial"/>
          <w:sz w:val="20"/>
          <w:szCs w:val="20"/>
          <w:lang w:val="de-DE"/>
        </w:rPr>
        <w:t xml:space="preserve"> Group, ODVA, OPC </w:t>
      </w:r>
      <w:proofErr w:type="spellStart"/>
      <w:r w:rsidR="007A721A" w:rsidRPr="007A721A">
        <w:rPr>
          <w:rFonts w:ascii="Arial" w:hAnsi="Arial" w:cs="Arial"/>
          <w:sz w:val="20"/>
          <w:szCs w:val="20"/>
          <w:lang w:val="de-DE"/>
        </w:rPr>
        <w:t>Foundation</w:t>
      </w:r>
      <w:proofErr w:type="spellEnd"/>
      <w:r w:rsidR="007A721A" w:rsidRPr="007A721A">
        <w:rPr>
          <w:rFonts w:ascii="Arial" w:hAnsi="Arial" w:cs="Arial"/>
          <w:sz w:val="20"/>
          <w:szCs w:val="20"/>
          <w:lang w:val="de-DE"/>
        </w:rPr>
        <w:t xml:space="preserve"> und PROFIBUS &amp; PROFINET International (PI), in Verbindung mit der maßgeblichen Unterstützung von 12 </w:t>
      </w:r>
      <w:r w:rsidR="006C600E">
        <w:rPr>
          <w:rFonts w:ascii="Arial" w:hAnsi="Arial" w:cs="Arial"/>
          <w:sz w:val="20"/>
          <w:szCs w:val="20"/>
          <w:lang w:val="de-DE"/>
        </w:rPr>
        <w:t>namhaften</w:t>
      </w:r>
      <w:r w:rsidR="007A721A" w:rsidRPr="007A721A">
        <w:rPr>
          <w:rFonts w:ascii="Arial" w:hAnsi="Arial" w:cs="Arial"/>
          <w:sz w:val="20"/>
          <w:szCs w:val="20"/>
          <w:lang w:val="de-DE"/>
        </w:rPr>
        <w:t xml:space="preserve"> Projektpartnern aus der Industrie, freuen sich die Teilnehmer, den erfolgreichen Abschluss des APL-Projekts </w:t>
      </w:r>
      <w:r w:rsidR="007A721A">
        <w:rPr>
          <w:rFonts w:ascii="Arial" w:hAnsi="Arial" w:cs="Arial"/>
          <w:sz w:val="20"/>
          <w:szCs w:val="20"/>
          <w:lang w:val="de-DE"/>
        </w:rPr>
        <w:t>zu verkünden</w:t>
      </w:r>
      <w:r w:rsidR="007A721A" w:rsidRPr="007A721A">
        <w:rPr>
          <w:rFonts w:ascii="Arial" w:hAnsi="Arial" w:cs="Arial"/>
          <w:sz w:val="20"/>
          <w:szCs w:val="20"/>
          <w:lang w:val="de-DE"/>
        </w:rPr>
        <w:t>. Das Ergebnis ist</w:t>
      </w:r>
      <w:r w:rsidR="006C600E" w:rsidRPr="006C600E">
        <w:rPr>
          <w:rFonts w:ascii="Arial" w:hAnsi="Arial" w:cs="Arial"/>
          <w:sz w:val="20"/>
          <w:szCs w:val="20"/>
          <w:lang w:val="de-DE"/>
        </w:rPr>
        <w:t xml:space="preserve"> </w:t>
      </w:r>
      <w:r w:rsidR="006C600E" w:rsidRPr="007A721A">
        <w:rPr>
          <w:rFonts w:ascii="Arial" w:hAnsi="Arial" w:cs="Arial"/>
          <w:sz w:val="20"/>
          <w:szCs w:val="20"/>
          <w:lang w:val="de-DE"/>
        </w:rPr>
        <w:t>Ethernet-APL</w:t>
      </w:r>
      <w:r w:rsidR="006C600E">
        <w:rPr>
          <w:rFonts w:ascii="Arial" w:hAnsi="Arial" w:cs="Arial"/>
          <w:sz w:val="20"/>
          <w:szCs w:val="20"/>
          <w:lang w:val="de-DE"/>
        </w:rPr>
        <w:t>,</w:t>
      </w:r>
      <w:r w:rsidR="007A721A" w:rsidRPr="007A721A">
        <w:rPr>
          <w:rFonts w:ascii="Arial" w:hAnsi="Arial" w:cs="Arial"/>
          <w:sz w:val="20"/>
          <w:szCs w:val="20"/>
          <w:lang w:val="de-DE"/>
        </w:rPr>
        <w:t xml:space="preserve"> eine verfügbare 10Mbit-Technologie für eine</w:t>
      </w:r>
      <w:r w:rsidR="007A721A">
        <w:rPr>
          <w:rFonts w:ascii="Arial" w:hAnsi="Arial" w:cs="Arial"/>
          <w:sz w:val="20"/>
          <w:szCs w:val="20"/>
          <w:lang w:val="de-DE"/>
        </w:rPr>
        <w:t>n</w:t>
      </w:r>
      <w:r w:rsidR="007A721A" w:rsidRPr="007A721A">
        <w:rPr>
          <w:rFonts w:ascii="Arial" w:hAnsi="Arial" w:cs="Arial"/>
          <w:sz w:val="20"/>
          <w:szCs w:val="20"/>
          <w:lang w:val="de-DE"/>
        </w:rPr>
        <w:t xml:space="preserve"> neue</w:t>
      </w:r>
      <w:r w:rsidR="007A721A">
        <w:rPr>
          <w:rFonts w:ascii="Arial" w:hAnsi="Arial" w:cs="Arial"/>
          <w:sz w:val="20"/>
          <w:szCs w:val="20"/>
          <w:lang w:val="de-DE"/>
        </w:rPr>
        <w:t>n</w:t>
      </w:r>
      <w:r w:rsidR="007A721A" w:rsidRPr="007A721A">
        <w:rPr>
          <w:rFonts w:ascii="Arial" w:hAnsi="Arial" w:cs="Arial"/>
          <w:sz w:val="20"/>
          <w:szCs w:val="20"/>
          <w:lang w:val="de-DE"/>
        </w:rPr>
        <w:t xml:space="preserve"> eigensichere</w:t>
      </w:r>
      <w:r w:rsidR="006C600E">
        <w:rPr>
          <w:rFonts w:ascii="Arial" w:hAnsi="Arial" w:cs="Arial"/>
          <w:sz w:val="20"/>
          <w:szCs w:val="20"/>
          <w:lang w:val="de-DE"/>
        </w:rPr>
        <w:t>n</w:t>
      </w:r>
      <w:r w:rsidR="007A721A" w:rsidRPr="007A721A">
        <w:rPr>
          <w:rFonts w:ascii="Arial" w:hAnsi="Arial" w:cs="Arial"/>
          <w:sz w:val="20"/>
          <w:szCs w:val="20"/>
          <w:lang w:val="de-DE"/>
        </w:rPr>
        <w:t xml:space="preserve"> </w:t>
      </w:r>
      <w:r w:rsidR="006C600E" w:rsidRPr="006C600E">
        <w:rPr>
          <w:rFonts w:ascii="Arial" w:hAnsi="Arial"/>
          <w:sz w:val="20"/>
          <w:szCs w:val="20"/>
          <w:lang w:val="de-DE"/>
        </w:rPr>
        <w:t>für 2-adrige Kabel ausgelegte</w:t>
      </w:r>
      <w:r w:rsidR="006C600E">
        <w:rPr>
          <w:rFonts w:ascii="Arial" w:hAnsi="Arial"/>
          <w:sz w:val="20"/>
          <w:szCs w:val="20"/>
          <w:lang w:val="de-DE"/>
        </w:rPr>
        <w:t>n</w:t>
      </w:r>
      <w:r w:rsidR="007A721A">
        <w:rPr>
          <w:rFonts w:ascii="Arial" w:hAnsi="Arial" w:cs="Arial"/>
          <w:sz w:val="20"/>
          <w:szCs w:val="20"/>
          <w:lang w:val="de-DE"/>
        </w:rPr>
        <w:t xml:space="preserve"> </w:t>
      </w:r>
      <w:proofErr w:type="spellStart"/>
      <w:r w:rsidR="007A721A">
        <w:rPr>
          <w:rFonts w:ascii="Arial" w:hAnsi="Arial" w:cs="Arial"/>
          <w:sz w:val="20"/>
          <w:szCs w:val="20"/>
          <w:lang w:val="de-DE"/>
        </w:rPr>
        <w:t>Physical</w:t>
      </w:r>
      <w:proofErr w:type="spellEnd"/>
      <w:r w:rsidR="007A721A">
        <w:rPr>
          <w:rFonts w:ascii="Arial" w:hAnsi="Arial" w:cs="Arial"/>
          <w:sz w:val="20"/>
          <w:szCs w:val="20"/>
          <w:lang w:val="de-DE"/>
        </w:rPr>
        <w:t xml:space="preserve"> Layer</w:t>
      </w:r>
      <w:r w:rsidR="007A721A" w:rsidRPr="007A721A">
        <w:rPr>
          <w:rFonts w:ascii="Arial" w:hAnsi="Arial" w:cs="Arial"/>
          <w:sz w:val="20"/>
          <w:szCs w:val="20"/>
          <w:lang w:val="de-DE"/>
        </w:rPr>
        <w:t>.</w:t>
      </w:r>
      <w:r w:rsidR="007A721A">
        <w:rPr>
          <w:rFonts w:ascii="Arial" w:hAnsi="Arial" w:cs="Arial"/>
          <w:sz w:val="20"/>
          <w:szCs w:val="20"/>
          <w:lang w:val="de-DE"/>
        </w:rPr>
        <w:t xml:space="preserve"> </w:t>
      </w:r>
    </w:p>
    <w:p w14:paraId="482CAD87" w14:textId="73CAA33A" w:rsidR="00412553" w:rsidRPr="00412553" w:rsidRDefault="00412553" w:rsidP="00412553">
      <w:pPr>
        <w:pStyle w:val="StandardWeb"/>
        <w:spacing w:after="0" w:line="360" w:lineRule="auto"/>
        <w:rPr>
          <w:rFonts w:ascii="Arial" w:hAnsi="Arial" w:cs="Arial"/>
          <w:color w:val="000000"/>
          <w:sz w:val="20"/>
          <w:szCs w:val="20"/>
          <w:lang w:val="de-DE"/>
        </w:rPr>
      </w:pPr>
      <w:r w:rsidRPr="00412553">
        <w:rPr>
          <w:rFonts w:ascii="Arial" w:hAnsi="Arial" w:cs="Arial"/>
          <w:color w:val="000000"/>
          <w:sz w:val="20"/>
          <w:szCs w:val="20"/>
          <w:lang w:val="de-DE"/>
        </w:rPr>
        <w:t xml:space="preserve">Für die am APL-Projekt beteiligten technischen Experten war es wichtig, dass die Spezifikationen von IEEE 802.3cg (10BASE-T1L) für den Einsatz in der Prozessautomatisierung geeignet sind. Außerdem war </w:t>
      </w:r>
      <w:r w:rsidR="00C3791D">
        <w:rPr>
          <w:rFonts w:ascii="Arial" w:hAnsi="Arial" w:cs="Arial"/>
          <w:color w:val="000000"/>
          <w:sz w:val="20"/>
          <w:szCs w:val="20"/>
          <w:lang w:val="de-DE"/>
        </w:rPr>
        <w:t>eine Voraussetzung</w:t>
      </w:r>
      <w:r w:rsidRPr="00412553">
        <w:rPr>
          <w:rFonts w:ascii="Arial" w:hAnsi="Arial" w:cs="Arial"/>
          <w:color w:val="000000"/>
          <w:sz w:val="20"/>
          <w:szCs w:val="20"/>
          <w:lang w:val="de-DE"/>
        </w:rPr>
        <w:t xml:space="preserve">, dass die Technologie auf einem IEEE-Standard basiert, um eine ideale Grundlage für die Ethernet-APL-Technologie zu bilden. Daher haben die Experten des APL-Projekts die IEEE-Standardisierungsaktivitäten intensiv unterstützt. Um eine </w:t>
      </w:r>
      <w:r w:rsidR="00677F21">
        <w:rPr>
          <w:rFonts w:ascii="Arial" w:hAnsi="Arial" w:cs="Arial"/>
          <w:color w:val="000000"/>
          <w:sz w:val="20"/>
          <w:szCs w:val="20"/>
          <w:lang w:val="de-DE"/>
        </w:rPr>
        <w:t>L</w:t>
      </w:r>
      <w:r w:rsidRPr="00412553">
        <w:rPr>
          <w:rFonts w:ascii="Arial" w:hAnsi="Arial" w:cs="Arial"/>
          <w:color w:val="000000"/>
          <w:sz w:val="20"/>
          <w:szCs w:val="20"/>
          <w:lang w:val="de-DE"/>
        </w:rPr>
        <w:t xml:space="preserve">ösung </w:t>
      </w:r>
      <w:r w:rsidR="00677F21">
        <w:rPr>
          <w:rFonts w:ascii="Arial" w:hAnsi="Arial" w:cs="Arial"/>
          <w:color w:val="000000"/>
          <w:sz w:val="20"/>
          <w:szCs w:val="20"/>
          <w:lang w:val="de-DE"/>
        </w:rPr>
        <w:t>für die Eigensicherheit bereitzustellen</w:t>
      </w:r>
      <w:r w:rsidRPr="00412553">
        <w:rPr>
          <w:rFonts w:ascii="Arial" w:hAnsi="Arial" w:cs="Arial"/>
          <w:color w:val="000000"/>
          <w:sz w:val="20"/>
          <w:szCs w:val="20"/>
          <w:lang w:val="de-DE"/>
        </w:rPr>
        <w:t xml:space="preserve">, die alle Anforderungen der Prozessindustrie erfüllt, </w:t>
      </w:r>
      <w:r w:rsidR="00C3791D">
        <w:rPr>
          <w:rFonts w:ascii="Arial" w:hAnsi="Arial" w:cs="Arial"/>
          <w:color w:val="000000"/>
          <w:sz w:val="20"/>
          <w:szCs w:val="20"/>
          <w:lang w:val="de-DE"/>
        </w:rPr>
        <w:t xml:space="preserve">wurde </w:t>
      </w:r>
      <w:r w:rsidRPr="00412553">
        <w:rPr>
          <w:rFonts w:ascii="Arial" w:hAnsi="Arial" w:cs="Arial"/>
          <w:color w:val="000000"/>
          <w:sz w:val="20"/>
          <w:szCs w:val="20"/>
          <w:lang w:val="de-DE"/>
        </w:rPr>
        <w:t>eng mit der Zertifizierungsstelle für Eigensicherheit</w:t>
      </w:r>
      <w:r>
        <w:rPr>
          <w:rFonts w:ascii="Arial" w:hAnsi="Arial" w:cs="Arial"/>
          <w:color w:val="000000"/>
          <w:sz w:val="20"/>
          <w:szCs w:val="20"/>
          <w:lang w:val="de-DE"/>
        </w:rPr>
        <w:t xml:space="preserve"> des </w:t>
      </w:r>
      <w:proofErr w:type="spellStart"/>
      <w:r w:rsidRPr="00412553">
        <w:rPr>
          <w:rFonts w:ascii="Arial" w:hAnsi="Arial" w:cs="Arial"/>
          <w:color w:val="000000"/>
          <w:sz w:val="20"/>
          <w:szCs w:val="20"/>
          <w:lang w:val="de-DE"/>
        </w:rPr>
        <w:t>TüV</w:t>
      </w:r>
      <w:proofErr w:type="spellEnd"/>
      <w:r w:rsidRPr="00412553">
        <w:rPr>
          <w:rFonts w:ascii="Arial" w:hAnsi="Arial" w:cs="Arial"/>
          <w:color w:val="000000"/>
          <w:sz w:val="20"/>
          <w:szCs w:val="20"/>
          <w:lang w:val="de-DE"/>
        </w:rPr>
        <w:t xml:space="preserve"> zusammen</w:t>
      </w:r>
      <w:r w:rsidR="00C3791D">
        <w:rPr>
          <w:rFonts w:ascii="Arial" w:hAnsi="Arial" w:cs="Arial"/>
          <w:color w:val="000000"/>
          <w:sz w:val="20"/>
          <w:szCs w:val="20"/>
          <w:lang w:val="de-DE"/>
        </w:rPr>
        <w:t>gearbeitet</w:t>
      </w:r>
      <w:r w:rsidRPr="00412553">
        <w:rPr>
          <w:rFonts w:ascii="Arial" w:hAnsi="Arial" w:cs="Arial"/>
          <w:color w:val="000000"/>
          <w:sz w:val="20"/>
          <w:szCs w:val="20"/>
          <w:lang w:val="de-DE"/>
        </w:rPr>
        <w:t xml:space="preserve">, um die entwickelten </w:t>
      </w:r>
      <w:r>
        <w:rPr>
          <w:rFonts w:ascii="Arial" w:hAnsi="Arial" w:cs="Arial"/>
          <w:color w:val="000000"/>
          <w:sz w:val="20"/>
          <w:szCs w:val="20"/>
          <w:lang w:val="de-DE"/>
        </w:rPr>
        <w:t xml:space="preserve">Konzepte für den </w:t>
      </w:r>
      <w:r w:rsidRPr="00412553">
        <w:rPr>
          <w:rFonts w:ascii="Arial" w:hAnsi="Arial" w:cs="Arial"/>
          <w:color w:val="000000"/>
          <w:sz w:val="20"/>
          <w:szCs w:val="20"/>
          <w:lang w:val="de-DE"/>
        </w:rPr>
        <w:t>Explosionsschutz zu validieren und die Standardisierung von Ethernet-APL in der IEC vorzubereiten.</w:t>
      </w:r>
    </w:p>
    <w:p w14:paraId="6DBDCA61" w14:textId="4F8D8C96" w:rsidR="00412553" w:rsidRPr="00412553" w:rsidRDefault="00412553" w:rsidP="00412553">
      <w:pPr>
        <w:pStyle w:val="StandardWeb"/>
        <w:spacing w:after="0" w:line="360" w:lineRule="auto"/>
        <w:rPr>
          <w:rFonts w:ascii="Arial" w:hAnsi="Arial" w:cs="Arial"/>
          <w:sz w:val="20"/>
          <w:szCs w:val="20"/>
          <w:lang w:val="de-DE"/>
        </w:rPr>
      </w:pPr>
      <w:r w:rsidRPr="00412553">
        <w:rPr>
          <w:rFonts w:ascii="Arial" w:hAnsi="Arial" w:cs="Arial"/>
          <w:sz w:val="20"/>
          <w:szCs w:val="20"/>
          <w:lang w:val="de-DE"/>
        </w:rPr>
        <w:t xml:space="preserve">Die wichtigsten Ergebnisse des APL-Projekts sind Spezifikationen </w:t>
      </w:r>
      <w:r>
        <w:rPr>
          <w:rFonts w:ascii="Arial" w:hAnsi="Arial" w:cs="Arial"/>
          <w:sz w:val="20"/>
          <w:szCs w:val="20"/>
          <w:lang w:val="de-DE"/>
        </w:rPr>
        <w:t xml:space="preserve">von </w:t>
      </w:r>
      <w:r w:rsidRPr="00412553">
        <w:rPr>
          <w:rFonts w:ascii="Arial" w:hAnsi="Arial" w:cs="Arial"/>
          <w:sz w:val="20"/>
          <w:szCs w:val="20"/>
          <w:lang w:val="de-DE"/>
        </w:rPr>
        <w:t>Portprofil</w:t>
      </w:r>
      <w:r w:rsidR="004C7FA4">
        <w:rPr>
          <w:rFonts w:ascii="Arial" w:hAnsi="Arial" w:cs="Arial"/>
          <w:sz w:val="20"/>
          <w:szCs w:val="20"/>
          <w:lang w:val="de-DE"/>
        </w:rPr>
        <w:t>en</w:t>
      </w:r>
      <w:r w:rsidRPr="00412553">
        <w:rPr>
          <w:rFonts w:ascii="Arial" w:hAnsi="Arial" w:cs="Arial"/>
          <w:sz w:val="20"/>
          <w:szCs w:val="20"/>
          <w:lang w:val="de-DE"/>
        </w:rPr>
        <w:t xml:space="preserve"> zur </w:t>
      </w:r>
      <w:r w:rsidR="00FB5448">
        <w:rPr>
          <w:rFonts w:ascii="Arial" w:hAnsi="Arial" w:cs="Arial"/>
          <w:sz w:val="20"/>
          <w:szCs w:val="20"/>
          <w:lang w:val="de-DE"/>
        </w:rPr>
        <w:t>Unterstützung von</w:t>
      </w:r>
      <w:r w:rsidRPr="00412553">
        <w:rPr>
          <w:rFonts w:ascii="Arial" w:hAnsi="Arial" w:cs="Arial"/>
          <w:sz w:val="20"/>
          <w:szCs w:val="20"/>
          <w:lang w:val="de-DE"/>
        </w:rPr>
        <w:t xml:space="preserve"> Ethernet-APL-Lösung</w:t>
      </w:r>
      <w:r w:rsidR="00FB5448">
        <w:rPr>
          <w:rFonts w:ascii="Arial" w:hAnsi="Arial" w:cs="Arial"/>
          <w:sz w:val="20"/>
          <w:szCs w:val="20"/>
          <w:lang w:val="de-DE"/>
        </w:rPr>
        <w:t>en</w:t>
      </w:r>
      <w:r w:rsidRPr="00412553">
        <w:rPr>
          <w:rFonts w:ascii="Arial" w:hAnsi="Arial" w:cs="Arial"/>
          <w:sz w:val="20"/>
          <w:szCs w:val="20"/>
          <w:lang w:val="de-DE"/>
        </w:rPr>
        <w:t xml:space="preserve"> für mehrere Leistungsstufen mit und ohne Explosionsschutz, Engineering-Richtlinien und Best Practices für Planung und Installation sowie </w:t>
      </w:r>
      <w:r w:rsidR="004C7FA4">
        <w:rPr>
          <w:rFonts w:ascii="Arial" w:hAnsi="Arial" w:cs="Arial"/>
          <w:sz w:val="20"/>
          <w:szCs w:val="20"/>
          <w:lang w:val="de-DE"/>
        </w:rPr>
        <w:t>Tests</w:t>
      </w:r>
      <w:r w:rsidRPr="00412553">
        <w:rPr>
          <w:rFonts w:ascii="Arial" w:hAnsi="Arial" w:cs="Arial"/>
          <w:sz w:val="20"/>
          <w:szCs w:val="20"/>
          <w:lang w:val="de-DE"/>
        </w:rPr>
        <w:t xml:space="preserve">pezifikationen und </w:t>
      </w:r>
      <w:r w:rsidR="004C7FA4">
        <w:rPr>
          <w:rFonts w:ascii="Arial" w:hAnsi="Arial" w:cs="Arial"/>
          <w:sz w:val="20"/>
          <w:szCs w:val="20"/>
          <w:lang w:val="de-DE"/>
        </w:rPr>
        <w:t>-</w:t>
      </w:r>
      <w:proofErr w:type="spellStart"/>
      <w:r w:rsidRPr="00412553">
        <w:rPr>
          <w:rFonts w:ascii="Arial" w:hAnsi="Arial" w:cs="Arial"/>
          <w:sz w:val="20"/>
          <w:szCs w:val="20"/>
          <w:lang w:val="de-DE"/>
        </w:rPr>
        <w:t>werkzeuge</w:t>
      </w:r>
      <w:proofErr w:type="spellEnd"/>
      <w:r w:rsidR="004C7FA4">
        <w:rPr>
          <w:rFonts w:ascii="Arial" w:hAnsi="Arial" w:cs="Arial"/>
          <w:sz w:val="20"/>
          <w:szCs w:val="20"/>
          <w:lang w:val="de-DE"/>
        </w:rPr>
        <w:t xml:space="preserve"> für die Sicherstellung der Konformität</w:t>
      </w:r>
      <w:r w:rsidRPr="00412553">
        <w:rPr>
          <w:rFonts w:ascii="Arial" w:hAnsi="Arial" w:cs="Arial"/>
          <w:sz w:val="20"/>
          <w:szCs w:val="20"/>
          <w:lang w:val="de-DE"/>
        </w:rPr>
        <w:t xml:space="preserve">. </w:t>
      </w:r>
      <w:r w:rsidR="004C7FA4">
        <w:rPr>
          <w:rFonts w:ascii="Arial" w:hAnsi="Arial" w:cs="Arial"/>
          <w:sz w:val="20"/>
          <w:szCs w:val="20"/>
          <w:lang w:val="de-DE"/>
        </w:rPr>
        <w:t xml:space="preserve">Mit </w:t>
      </w:r>
      <w:r w:rsidR="004C7FA4" w:rsidRPr="00412553">
        <w:rPr>
          <w:rFonts w:ascii="Arial" w:hAnsi="Arial" w:cs="Arial"/>
          <w:sz w:val="20"/>
          <w:szCs w:val="20"/>
          <w:lang w:val="de-DE"/>
        </w:rPr>
        <w:t xml:space="preserve">Ethernet-APL </w:t>
      </w:r>
      <w:r w:rsidR="004C7FA4">
        <w:rPr>
          <w:rFonts w:ascii="Arial" w:hAnsi="Arial" w:cs="Arial"/>
          <w:sz w:val="20"/>
          <w:szCs w:val="20"/>
          <w:lang w:val="de-DE"/>
        </w:rPr>
        <w:t xml:space="preserve">steht </w:t>
      </w:r>
      <w:r w:rsidR="00A26191">
        <w:rPr>
          <w:rFonts w:ascii="Arial" w:hAnsi="Arial" w:cs="Arial"/>
          <w:sz w:val="20"/>
          <w:szCs w:val="20"/>
          <w:lang w:val="de-DE"/>
        </w:rPr>
        <w:t xml:space="preserve">nun </w:t>
      </w:r>
      <w:r w:rsidR="004C7FA4">
        <w:rPr>
          <w:rFonts w:ascii="Arial" w:hAnsi="Arial" w:cs="Arial"/>
          <w:sz w:val="20"/>
          <w:szCs w:val="20"/>
          <w:lang w:val="de-DE"/>
        </w:rPr>
        <w:t xml:space="preserve">ein </w:t>
      </w:r>
      <w:r w:rsidR="00A26191">
        <w:rPr>
          <w:rFonts w:ascii="Arial" w:hAnsi="Arial" w:cs="Arial"/>
          <w:sz w:val="20"/>
          <w:szCs w:val="20"/>
          <w:lang w:val="de-DE"/>
        </w:rPr>
        <w:t xml:space="preserve">einheitlicher </w:t>
      </w:r>
      <w:proofErr w:type="spellStart"/>
      <w:r w:rsidR="00A26191">
        <w:rPr>
          <w:rFonts w:ascii="Arial" w:hAnsi="Arial" w:cs="Arial"/>
          <w:sz w:val="20"/>
          <w:szCs w:val="20"/>
          <w:lang w:val="de-DE"/>
        </w:rPr>
        <w:t>Physical</w:t>
      </w:r>
      <w:proofErr w:type="spellEnd"/>
      <w:r w:rsidR="00A26191">
        <w:rPr>
          <w:rFonts w:ascii="Arial" w:hAnsi="Arial" w:cs="Arial"/>
          <w:sz w:val="20"/>
          <w:szCs w:val="20"/>
          <w:lang w:val="de-DE"/>
        </w:rPr>
        <w:t xml:space="preserve"> Layer für</w:t>
      </w:r>
      <w:r w:rsidRPr="00412553">
        <w:rPr>
          <w:rFonts w:ascii="Arial" w:hAnsi="Arial" w:cs="Arial"/>
          <w:sz w:val="20"/>
          <w:szCs w:val="20"/>
          <w:lang w:val="de-DE"/>
        </w:rPr>
        <w:t xml:space="preserve"> </w:t>
      </w:r>
      <w:proofErr w:type="spellStart"/>
      <w:r w:rsidRPr="00412553">
        <w:rPr>
          <w:rFonts w:ascii="Arial" w:hAnsi="Arial" w:cs="Arial"/>
          <w:sz w:val="20"/>
          <w:szCs w:val="20"/>
          <w:lang w:val="de-DE"/>
        </w:rPr>
        <w:t>EtherNet</w:t>
      </w:r>
      <w:proofErr w:type="spellEnd"/>
      <w:r w:rsidRPr="00412553">
        <w:rPr>
          <w:rFonts w:ascii="Arial" w:hAnsi="Arial" w:cs="Arial"/>
          <w:sz w:val="20"/>
          <w:szCs w:val="20"/>
          <w:lang w:val="de-DE"/>
        </w:rPr>
        <w:t>/IP, HART-IP, OPC UA, PROFINET oder jedes andere übergeordnete Netzwerkprotokoll</w:t>
      </w:r>
      <w:r w:rsidR="00A26191">
        <w:rPr>
          <w:rFonts w:ascii="Arial" w:hAnsi="Arial" w:cs="Arial"/>
          <w:sz w:val="20"/>
          <w:szCs w:val="20"/>
          <w:lang w:val="de-DE"/>
        </w:rPr>
        <w:t xml:space="preserve"> zur Verfügung. </w:t>
      </w:r>
    </w:p>
    <w:p w14:paraId="6200AFA0" w14:textId="698D1DBF" w:rsidR="00E8535B" w:rsidRPr="00A26191" w:rsidRDefault="00A26191" w:rsidP="005333C5">
      <w:pPr>
        <w:pStyle w:val="StandardWeb"/>
        <w:spacing w:before="0" w:beforeAutospacing="0" w:after="0" w:afterAutospacing="0" w:line="360" w:lineRule="auto"/>
        <w:rPr>
          <w:rFonts w:ascii="Arial" w:hAnsi="Arial" w:cs="Arial"/>
          <w:sz w:val="20"/>
          <w:szCs w:val="20"/>
          <w:lang w:val="de-DE"/>
        </w:rPr>
      </w:pPr>
      <w:r w:rsidRPr="00A26191">
        <w:rPr>
          <w:rFonts w:ascii="Arial" w:hAnsi="Arial" w:cs="Arial"/>
          <w:sz w:val="20"/>
          <w:szCs w:val="20"/>
          <w:lang w:val="de-DE"/>
        </w:rPr>
        <w:t>Um eine schnelle und effiziente Implementierung der Ethernet-APL-Technologie in Produkte zu unterstützen, hat das APL-Projekt auch mit Halbleiterherstellern zusammengearbeitet</w:t>
      </w:r>
      <w:r>
        <w:rPr>
          <w:rFonts w:ascii="Arial" w:hAnsi="Arial" w:cs="Arial"/>
          <w:sz w:val="20"/>
          <w:szCs w:val="20"/>
          <w:lang w:val="de-DE"/>
        </w:rPr>
        <w:t>. So war es möglich</w:t>
      </w:r>
      <w:r w:rsidRPr="00A26191">
        <w:rPr>
          <w:rFonts w:ascii="Arial" w:hAnsi="Arial" w:cs="Arial"/>
          <w:sz w:val="20"/>
          <w:szCs w:val="20"/>
          <w:lang w:val="de-DE"/>
        </w:rPr>
        <w:t xml:space="preserve">, </w:t>
      </w:r>
      <w:r>
        <w:rPr>
          <w:rFonts w:ascii="Arial" w:hAnsi="Arial" w:cs="Arial"/>
          <w:sz w:val="20"/>
          <w:szCs w:val="20"/>
          <w:lang w:val="de-DE"/>
        </w:rPr>
        <w:t>frühzeitig</w:t>
      </w:r>
      <w:r w:rsidRPr="00A26191">
        <w:rPr>
          <w:rFonts w:ascii="Arial" w:hAnsi="Arial" w:cs="Arial"/>
          <w:sz w:val="20"/>
          <w:szCs w:val="20"/>
          <w:lang w:val="de-DE"/>
        </w:rPr>
        <w:t xml:space="preserve"> 10BASE-T1L-Phy-Chipsätze für Ethernet-APL auf den Markt zu bringen</w:t>
      </w:r>
      <w:r>
        <w:rPr>
          <w:rFonts w:ascii="Arial" w:hAnsi="Arial" w:cs="Arial"/>
          <w:sz w:val="20"/>
          <w:szCs w:val="20"/>
          <w:lang w:val="de-DE"/>
        </w:rPr>
        <w:t>, was den</w:t>
      </w:r>
      <w:r w:rsidRPr="00A26191">
        <w:rPr>
          <w:rFonts w:ascii="Arial" w:hAnsi="Arial" w:cs="Arial"/>
          <w:sz w:val="20"/>
          <w:szCs w:val="20"/>
          <w:lang w:val="de-DE"/>
        </w:rPr>
        <w:t xml:space="preserve"> Industriepartnern</w:t>
      </w:r>
      <w:r w:rsidR="00DD12F1">
        <w:rPr>
          <w:rFonts w:ascii="Arial" w:hAnsi="Arial" w:cs="Arial"/>
          <w:sz w:val="20"/>
          <w:szCs w:val="20"/>
          <w:lang w:val="de-DE"/>
        </w:rPr>
        <w:t xml:space="preserve"> ermöglichte</w:t>
      </w:r>
      <w:r w:rsidRPr="00A26191">
        <w:rPr>
          <w:rFonts w:ascii="Arial" w:hAnsi="Arial" w:cs="Arial"/>
          <w:sz w:val="20"/>
          <w:szCs w:val="20"/>
          <w:lang w:val="de-DE"/>
        </w:rPr>
        <w:t xml:space="preserve">, ihre Produkte noch vor dem Ende des APL-Projekts auf den Markt zu bringen. </w:t>
      </w:r>
      <w:r w:rsidR="00DD12F1">
        <w:rPr>
          <w:rFonts w:ascii="Arial" w:hAnsi="Arial" w:cs="Arial"/>
          <w:sz w:val="20"/>
          <w:szCs w:val="20"/>
          <w:lang w:val="de-DE"/>
        </w:rPr>
        <w:t>Mit</w:t>
      </w:r>
      <w:r w:rsidRPr="00A26191">
        <w:rPr>
          <w:rFonts w:ascii="Arial" w:hAnsi="Arial" w:cs="Arial"/>
          <w:sz w:val="20"/>
          <w:szCs w:val="20"/>
          <w:lang w:val="de-DE"/>
        </w:rPr>
        <w:t xml:space="preserve"> dem erfolgreichen Abschluss des Projekts können nun alle interessierten Unternehmen Ethernet-APL in ihre Produkte integrieren.</w:t>
      </w:r>
    </w:p>
    <w:p w14:paraId="14C6EB98" w14:textId="2E729671" w:rsidR="00474B95" w:rsidRPr="00DD12F1" w:rsidRDefault="00DD12F1" w:rsidP="005333C5">
      <w:pPr>
        <w:pStyle w:val="StandardWeb"/>
        <w:spacing w:before="0" w:beforeAutospacing="0" w:after="0" w:afterAutospacing="0" w:line="360" w:lineRule="auto"/>
        <w:rPr>
          <w:rFonts w:ascii="Arial" w:hAnsi="Arial" w:cs="Arial"/>
          <w:sz w:val="20"/>
          <w:szCs w:val="20"/>
          <w:lang w:val="de-DE"/>
        </w:rPr>
      </w:pPr>
      <w:r w:rsidRPr="00DD12F1">
        <w:rPr>
          <w:rFonts w:ascii="Arial" w:hAnsi="Arial" w:cs="Arial"/>
          <w:sz w:val="20"/>
          <w:szCs w:val="20"/>
          <w:lang w:val="de-DE"/>
        </w:rPr>
        <w:lastRenderedPageBreak/>
        <w:t xml:space="preserve">Die Endanwender haben </w:t>
      </w:r>
      <w:r>
        <w:rPr>
          <w:rFonts w:ascii="Arial" w:hAnsi="Arial" w:cs="Arial"/>
          <w:sz w:val="20"/>
          <w:szCs w:val="20"/>
          <w:lang w:val="de-DE"/>
        </w:rPr>
        <w:t xml:space="preserve">in der Zwischenzeit </w:t>
      </w:r>
      <w:r w:rsidRPr="00DD12F1">
        <w:rPr>
          <w:rFonts w:ascii="Arial" w:hAnsi="Arial" w:cs="Arial"/>
          <w:sz w:val="20"/>
          <w:szCs w:val="20"/>
          <w:lang w:val="de-DE"/>
        </w:rPr>
        <w:t xml:space="preserve">großes Interesse an der Verwendung von Ethernet-APL in ihren Anlagen gezeigt. So haben einige Unternehmen bereits erfolgreiche Feldversuche durchgeführt. BASF und Procter &amp; </w:t>
      </w:r>
      <w:proofErr w:type="spellStart"/>
      <w:r w:rsidRPr="00DD12F1">
        <w:rPr>
          <w:rFonts w:ascii="Arial" w:hAnsi="Arial" w:cs="Arial"/>
          <w:sz w:val="20"/>
          <w:szCs w:val="20"/>
          <w:lang w:val="de-DE"/>
        </w:rPr>
        <w:t>Gamble</w:t>
      </w:r>
      <w:proofErr w:type="spellEnd"/>
      <w:r w:rsidRPr="00DD12F1">
        <w:rPr>
          <w:rFonts w:ascii="Arial" w:hAnsi="Arial" w:cs="Arial"/>
          <w:sz w:val="20"/>
          <w:szCs w:val="20"/>
          <w:lang w:val="de-DE"/>
        </w:rPr>
        <w:t xml:space="preserve"> zum Beispiel haben in internen Tests nachgewiesen, dass Ethernet-APL sehr gut für den Einsatz in Prozessanwendungen geeignet ist.</w:t>
      </w:r>
    </w:p>
    <w:p w14:paraId="1629812B" w14:textId="318FF76F" w:rsidR="001347BD" w:rsidRPr="00984643" w:rsidRDefault="00FB5448" w:rsidP="00FB5448">
      <w:pPr>
        <w:pStyle w:val="StandardWeb"/>
        <w:tabs>
          <w:tab w:val="left" w:pos="6338"/>
        </w:tabs>
        <w:spacing w:before="0" w:beforeAutospacing="0" w:after="0" w:afterAutospacing="0" w:line="360" w:lineRule="auto"/>
        <w:rPr>
          <w:sz w:val="22"/>
          <w:szCs w:val="22"/>
          <w:lang w:val="de-DE"/>
        </w:rPr>
      </w:pPr>
      <w:r w:rsidRPr="00984643">
        <w:rPr>
          <w:sz w:val="22"/>
          <w:szCs w:val="22"/>
          <w:lang w:val="de-DE"/>
        </w:rPr>
        <w:tab/>
      </w:r>
    </w:p>
    <w:p w14:paraId="39EE73C7" w14:textId="3FE4DA1D" w:rsidR="00E0589F" w:rsidRPr="00DD12F1" w:rsidRDefault="00DD12F1" w:rsidP="005333C5">
      <w:pPr>
        <w:pStyle w:val="StandardWeb"/>
        <w:spacing w:before="0" w:beforeAutospacing="0" w:after="0" w:afterAutospacing="0" w:line="360" w:lineRule="auto"/>
        <w:rPr>
          <w:lang w:val="de-DE"/>
        </w:rPr>
      </w:pPr>
      <w:r w:rsidRPr="00DD12F1">
        <w:rPr>
          <w:rFonts w:ascii="Arial" w:hAnsi="Arial" w:cs="Arial"/>
          <w:sz w:val="20"/>
          <w:szCs w:val="20"/>
          <w:lang w:val="de-DE"/>
        </w:rPr>
        <w:t>Um Ethernet-APL langfristig zu unterstützen, haben die beteiligten Standardisierungsorganisationen vereinbart, die technischen und Marketing-Assets gemeinsam zu pflegen und die internationalen Standardisierungsbemühungen fortzusetzen. Darüber hinaus hat das Marketingteam des APL-Projekts eine Reihe von Materialien</w:t>
      </w:r>
      <w:r>
        <w:rPr>
          <w:rFonts w:ascii="Arial" w:hAnsi="Arial" w:cs="Arial"/>
          <w:sz w:val="20"/>
          <w:szCs w:val="20"/>
          <w:lang w:val="de-DE"/>
        </w:rPr>
        <w:t xml:space="preserve"> zur Unterstützung von</w:t>
      </w:r>
      <w:r w:rsidRPr="00DD12F1">
        <w:rPr>
          <w:rFonts w:ascii="Arial" w:hAnsi="Arial" w:cs="Arial"/>
          <w:sz w:val="20"/>
          <w:szCs w:val="20"/>
          <w:lang w:val="de-DE"/>
        </w:rPr>
        <w:t xml:space="preserve"> Interessenten bei der </w:t>
      </w:r>
      <w:r>
        <w:rPr>
          <w:rFonts w:ascii="Arial" w:hAnsi="Arial" w:cs="Arial"/>
          <w:sz w:val="20"/>
          <w:szCs w:val="20"/>
          <w:lang w:val="de-DE"/>
        </w:rPr>
        <w:t>Umsetzung</w:t>
      </w:r>
      <w:r w:rsidRPr="00DD12F1">
        <w:rPr>
          <w:rFonts w:ascii="Arial" w:hAnsi="Arial" w:cs="Arial"/>
          <w:sz w:val="20"/>
          <w:szCs w:val="20"/>
          <w:lang w:val="de-DE"/>
        </w:rPr>
        <w:t xml:space="preserve"> von Ethernet-APL erstellt. </w:t>
      </w:r>
      <w:r>
        <w:rPr>
          <w:rFonts w:ascii="Arial" w:hAnsi="Arial" w:cs="Arial"/>
          <w:sz w:val="20"/>
          <w:szCs w:val="20"/>
          <w:lang w:val="de-DE"/>
        </w:rPr>
        <w:t>Hierzu</w:t>
      </w:r>
      <w:r w:rsidRPr="00DD12F1">
        <w:rPr>
          <w:rFonts w:ascii="Arial" w:hAnsi="Arial" w:cs="Arial"/>
          <w:sz w:val="20"/>
          <w:szCs w:val="20"/>
          <w:lang w:val="de-DE"/>
        </w:rPr>
        <w:t xml:space="preserve"> gehören eine Website, ein Demo</w:t>
      </w:r>
      <w:r w:rsidR="008E131B">
        <w:rPr>
          <w:rFonts w:ascii="Arial" w:hAnsi="Arial" w:cs="Arial"/>
          <w:sz w:val="20"/>
          <w:szCs w:val="20"/>
          <w:lang w:val="de-DE"/>
        </w:rPr>
        <w:t>-M</w:t>
      </w:r>
      <w:r w:rsidRPr="00DD12F1">
        <w:rPr>
          <w:rFonts w:ascii="Arial" w:hAnsi="Arial" w:cs="Arial"/>
          <w:sz w:val="20"/>
          <w:szCs w:val="20"/>
          <w:lang w:val="de-DE"/>
        </w:rPr>
        <w:t xml:space="preserve">odell, ein Whitepaper, eine interaktive PowerPoint-Präsentation und Schulungsmaterialien. </w:t>
      </w:r>
      <w:r w:rsidR="008E131B">
        <w:rPr>
          <w:rFonts w:ascii="Arial" w:hAnsi="Arial" w:cs="Arial"/>
          <w:sz w:val="20"/>
          <w:szCs w:val="20"/>
          <w:lang w:val="de-DE"/>
        </w:rPr>
        <w:t>M</w:t>
      </w:r>
      <w:r w:rsidR="008E131B" w:rsidRPr="00DD12F1">
        <w:rPr>
          <w:rFonts w:ascii="Arial" w:hAnsi="Arial" w:cs="Arial"/>
          <w:sz w:val="20"/>
          <w:szCs w:val="20"/>
          <w:lang w:val="de-DE"/>
        </w:rPr>
        <w:t xml:space="preserve">ehr </w:t>
      </w:r>
      <w:r w:rsidR="008E131B">
        <w:rPr>
          <w:rFonts w:ascii="Arial" w:hAnsi="Arial" w:cs="Arial"/>
          <w:sz w:val="20"/>
          <w:szCs w:val="20"/>
          <w:lang w:val="de-DE"/>
        </w:rPr>
        <w:t xml:space="preserve">Informationen </w:t>
      </w:r>
      <w:r w:rsidR="008E131B" w:rsidRPr="00DD12F1">
        <w:rPr>
          <w:rFonts w:ascii="Arial" w:hAnsi="Arial" w:cs="Arial"/>
          <w:sz w:val="20"/>
          <w:szCs w:val="20"/>
          <w:lang w:val="de-DE"/>
        </w:rPr>
        <w:t xml:space="preserve">über diese verfügbare Technologie </w:t>
      </w:r>
      <w:r w:rsidR="008E131B">
        <w:rPr>
          <w:rFonts w:ascii="Arial" w:hAnsi="Arial" w:cs="Arial"/>
          <w:sz w:val="20"/>
          <w:szCs w:val="20"/>
          <w:lang w:val="de-DE"/>
        </w:rPr>
        <w:t>können über</w:t>
      </w:r>
      <w:r w:rsidRPr="00DD12F1">
        <w:rPr>
          <w:rFonts w:ascii="Arial" w:hAnsi="Arial" w:cs="Arial"/>
          <w:sz w:val="20"/>
          <w:szCs w:val="20"/>
          <w:lang w:val="de-DE"/>
        </w:rPr>
        <w:t xml:space="preserve"> </w:t>
      </w:r>
      <w:hyperlink r:id="rId9" w:history="1">
        <w:r w:rsidRPr="00B97FF6">
          <w:rPr>
            <w:rStyle w:val="Hyperlink"/>
            <w:rFonts w:ascii="Arial" w:hAnsi="Arial" w:cs="Arial"/>
            <w:sz w:val="20"/>
            <w:szCs w:val="20"/>
            <w:lang w:val="de-DE"/>
          </w:rPr>
          <w:t>www.ethernet-apl.org</w:t>
        </w:r>
      </w:hyperlink>
      <w:r>
        <w:rPr>
          <w:rFonts w:ascii="Arial" w:hAnsi="Arial" w:cs="Arial"/>
          <w:sz w:val="20"/>
          <w:szCs w:val="20"/>
          <w:lang w:val="de-DE"/>
        </w:rPr>
        <w:t xml:space="preserve"> </w:t>
      </w:r>
      <w:r w:rsidR="008E131B">
        <w:rPr>
          <w:rFonts w:ascii="Arial" w:hAnsi="Arial" w:cs="Arial"/>
          <w:sz w:val="20"/>
          <w:szCs w:val="20"/>
          <w:lang w:val="de-DE"/>
        </w:rPr>
        <w:t>bezogen werden</w:t>
      </w:r>
      <w:r w:rsidR="00637CAE" w:rsidRPr="00DD12F1">
        <w:rPr>
          <w:rFonts w:ascii="Arial" w:hAnsi="Arial" w:cs="Arial"/>
          <w:sz w:val="20"/>
          <w:szCs w:val="20"/>
          <w:lang w:val="de-DE"/>
        </w:rPr>
        <w:t>.</w:t>
      </w:r>
      <w:r>
        <w:rPr>
          <w:rFonts w:ascii="Arial" w:hAnsi="Arial" w:cs="Arial"/>
          <w:sz w:val="20"/>
          <w:szCs w:val="20"/>
          <w:lang w:val="de-DE"/>
        </w:rPr>
        <w:t xml:space="preserve"> </w:t>
      </w:r>
    </w:p>
    <w:p w14:paraId="5560DE78" w14:textId="668FD18B" w:rsidR="00677F21" w:rsidRPr="00984643" w:rsidRDefault="00677F21" w:rsidP="00383C78">
      <w:pPr>
        <w:autoSpaceDE w:val="0"/>
        <w:autoSpaceDN w:val="0"/>
        <w:adjustRightInd w:val="0"/>
        <w:spacing w:after="0" w:line="360" w:lineRule="auto"/>
        <w:rPr>
          <w:rFonts w:ascii="Arial" w:hAnsi="Arial" w:cs="Arial"/>
          <w:sz w:val="14"/>
          <w:szCs w:val="14"/>
          <w:lang w:val="de-DE"/>
        </w:rPr>
      </w:pPr>
    </w:p>
    <w:p w14:paraId="3666A6CD" w14:textId="77777777" w:rsidR="00984643" w:rsidRPr="00E14C04" w:rsidRDefault="00984643" w:rsidP="00383C78">
      <w:pPr>
        <w:autoSpaceDE w:val="0"/>
        <w:autoSpaceDN w:val="0"/>
        <w:adjustRightInd w:val="0"/>
        <w:spacing w:after="0" w:line="360" w:lineRule="auto"/>
        <w:rPr>
          <w:rFonts w:ascii="Arial" w:hAnsi="Arial" w:cs="Arial"/>
          <w:sz w:val="20"/>
          <w:szCs w:val="20"/>
          <w:lang w:val="de-DE"/>
        </w:rPr>
      </w:pPr>
    </w:p>
    <w:p w14:paraId="6F72F358" w14:textId="0157AFA1" w:rsidR="007623B1" w:rsidRPr="00E14C04" w:rsidRDefault="0097499E" w:rsidP="005774A4">
      <w:pPr>
        <w:pStyle w:val="StandardWeb"/>
        <w:spacing w:before="0" w:beforeAutospacing="0" w:after="0" w:afterAutospacing="0" w:line="360" w:lineRule="auto"/>
        <w:rPr>
          <w:rFonts w:ascii="Arial" w:hAnsi="Arial" w:cs="Arial"/>
          <w:b/>
          <w:bCs/>
          <w:sz w:val="20"/>
          <w:szCs w:val="20"/>
          <w:lang w:val="de-DE"/>
        </w:rPr>
      </w:pPr>
      <w:r w:rsidRPr="00E14C04">
        <w:rPr>
          <w:rFonts w:ascii="Arial" w:hAnsi="Arial" w:cs="Arial"/>
          <w:b/>
          <w:bCs/>
          <w:sz w:val="20"/>
          <w:szCs w:val="20"/>
          <w:lang w:val="de-DE"/>
        </w:rPr>
        <w:t>Über</w:t>
      </w:r>
      <w:r w:rsidR="007623B1" w:rsidRPr="00E14C04">
        <w:rPr>
          <w:rFonts w:ascii="Arial" w:hAnsi="Arial" w:cs="Arial"/>
          <w:b/>
          <w:bCs/>
          <w:sz w:val="20"/>
          <w:szCs w:val="20"/>
          <w:lang w:val="de-DE"/>
        </w:rPr>
        <w:t xml:space="preserve"> </w:t>
      </w:r>
      <w:proofErr w:type="spellStart"/>
      <w:r w:rsidR="007623B1" w:rsidRPr="00E14C04">
        <w:rPr>
          <w:rFonts w:ascii="Arial" w:hAnsi="Arial" w:cs="Arial"/>
          <w:b/>
          <w:bCs/>
          <w:sz w:val="20"/>
          <w:szCs w:val="20"/>
          <w:lang w:val="de-DE"/>
        </w:rPr>
        <w:t>FieldComm</w:t>
      </w:r>
      <w:proofErr w:type="spellEnd"/>
      <w:r w:rsidR="007623B1" w:rsidRPr="00E14C04">
        <w:rPr>
          <w:rFonts w:ascii="Arial" w:hAnsi="Arial" w:cs="Arial"/>
          <w:b/>
          <w:bCs/>
          <w:sz w:val="20"/>
          <w:szCs w:val="20"/>
          <w:lang w:val="de-DE"/>
        </w:rPr>
        <w:t xml:space="preserve"> Group</w:t>
      </w:r>
    </w:p>
    <w:p w14:paraId="1A373449" w14:textId="07C4B7E1" w:rsidR="008E131B" w:rsidRPr="0097499E" w:rsidRDefault="008E131B" w:rsidP="008E131B">
      <w:pPr>
        <w:pStyle w:val="StandardWeb"/>
        <w:spacing w:before="0" w:beforeAutospacing="0" w:after="0" w:afterAutospacing="0" w:line="360" w:lineRule="auto"/>
        <w:rPr>
          <w:rFonts w:ascii="Arial" w:hAnsi="Arial" w:cs="Arial"/>
          <w:sz w:val="20"/>
          <w:szCs w:val="20"/>
          <w:lang w:val="de-DE"/>
        </w:rPr>
      </w:pPr>
      <w:r w:rsidRPr="008E131B">
        <w:rPr>
          <w:rFonts w:ascii="Arial" w:hAnsi="Arial"/>
          <w:sz w:val="20"/>
          <w:szCs w:val="20"/>
          <w:lang w:val="de-DE"/>
        </w:rPr>
        <w:t xml:space="preserve">Die </w:t>
      </w:r>
      <w:proofErr w:type="spellStart"/>
      <w:r w:rsidRPr="008E131B">
        <w:rPr>
          <w:rFonts w:ascii="Arial" w:hAnsi="Arial"/>
          <w:sz w:val="20"/>
          <w:szCs w:val="20"/>
          <w:lang w:val="de-DE"/>
        </w:rPr>
        <w:t>FieldComm</w:t>
      </w:r>
      <w:proofErr w:type="spellEnd"/>
      <w:r w:rsidRPr="008E131B">
        <w:rPr>
          <w:rFonts w:ascii="Arial" w:hAnsi="Arial"/>
          <w:sz w:val="20"/>
          <w:szCs w:val="20"/>
          <w:lang w:val="de-DE"/>
        </w:rPr>
        <w:t xml:space="preserve"> Group ist eine globale, standardbasierte Organisation, der führende Prozessanwender, Hersteller, Universitäten und Forschungseinrichtungen angehören, die gemeinsam die Entwicklung, Übernahme und Umsetzung von Kommunikationstechnologien für die Prozessindustrien lenken. Die </w:t>
      </w:r>
      <w:proofErr w:type="spellStart"/>
      <w:r w:rsidRPr="008E131B">
        <w:rPr>
          <w:rFonts w:ascii="Arial" w:hAnsi="Arial"/>
          <w:sz w:val="20"/>
          <w:szCs w:val="20"/>
          <w:lang w:val="de-DE"/>
        </w:rPr>
        <w:t>FieldComm</w:t>
      </w:r>
      <w:proofErr w:type="spellEnd"/>
      <w:r w:rsidRPr="008E131B">
        <w:rPr>
          <w:rFonts w:ascii="Arial" w:hAnsi="Arial"/>
          <w:sz w:val="20"/>
          <w:szCs w:val="20"/>
          <w:lang w:val="de-DE"/>
        </w:rPr>
        <w:t xml:space="preserve"> Group ist zudem verantwortlich für die FDI™-Technologie. Ihre Mission ist die Entwicklung, Verwaltung und Förderung globaler Standards für die Integration digitaler Geräte in die Architektur von Automatisierungssystemen bei gleichzeitigem Schutz der Investitionen in die Prozessautomatisierung, namentlich in die HART®- und FOUNDATION™ Fieldbus-Kommunikationstechnologien. Die Mitgliedschaft steht jedem offen, der an der Nutzung dieser Technologien interessiert ist. Weitere Informationen erhalten Sie auf der Website der </w:t>
      </w:r>
      <w:proofErr w:type="spellStart"/>
      <w:r w:rsidRPr="008E131B">
        <w:rPr>
          <w:rFonts w:ascii="Arial" w:hAnsi="Arial"/>
          <w:sz w:val="20"/>
          <w:szCs w:val="20"/>
          <w:lang w:val="de-DE"/>
        </w:rPr>
        <w:t>FieldComm</w:t>
      </w:r>
      <w:proofErr w:type="spellEnd"/>
      <w:r w:rsidRPr="008E131B">
        <w:rPr>
          <w:rFonts w:ascii="Arial" w:hAnsi="Arial"/>
          <w:sz w:val="20"/>
          <w:szCs w:val="20"/>
          <w:lang w:val="de-DE"/>
        </w:rPr>
        <w:t xml:space="preserve"> Group: </w:t>
      </w:r>
      <w:hyperlink r:id="rId10" w:history="1">
        <w:r w:rsidR="0097499E" w:rsidRPr="0097499E">
          <w:rPr>
            <w:rStyle w:val="Hyperlink"/>
            <w:rFonts w:ascii="Arial" w:hAnsi="Arial" w:cs="Arial"/>
            <w:sz w:val="20"/>
            <w:szCs w:val="20"/>
            <w:lang w:val="de-DE"/>
          </w:rPr>
          <w:t>www.FieldCommgroup.org</w:t>
        </w:r>
      </w:hyperlink>
      <w:r w:rsidR="0097499E" w:rsidRPr="0097499E">
        <w:rPr>
          <w:rFonts w:ascii="Arial" w:hAnsi="Arial" w:cs="Arial"/>
          <w:sz w:val="20"/>
          <w:szCs w:val="20"/>
          <w:lang w:val="de-DE"/>
        </w:rPr>
        <w:t>.</w:t>
      </w:r>
    </w:p>
    <w:p w14:paraId="52DD8FC9" w14:textId="77777777" w:rsidR="008E131B" w:rsidRPr="008E131B" w:rsidRDefault="008E131B" w:rsidP="008E131B">
      <w:pPr>
        <w:pStyle w:val="StandardWeb"/>
        <w:spacing w:before="0" w:beforeAutospacing="0" w:after="0" w:afterAutospacing="0" w:line="360" w:lineRule="auto"/>
        <w:rPr>
          <w:rFonts w:ascii="Arial" w:hAnsi="Arial" w:cs="Arial"/>
          <w:sz w:val="20"/>
          <w:szCs w:val="20"/>
          <w:lang w:val="de-DE"/>
        </w:rPr>
      </w:pPr>
      <w:r w:rsidRPr="008E131B">
        <w:rPr>
          <w:rFonts w:ascii="Arial" w:hAnsi="Arial"/>
          <w:b/>
          <w:bCs/>
          <w:sz w:val="20"/>
          <w:szCs w:val="20"/>
          <w:lang w:val="de-DE"/>
        </w:rPr>
        <w:t>Für weitere Informationen wenden Sie sich bitte an:</w:t>
      </w:r>
    </w:p>
    <w:p w14:paraId="2B3DAD11" w14:textId="6D9B7B81" w:rsidR="007623B1" w:rsidRPr="00141566" w:rsidRDefault="007623B1" w:rsidP="00141566">
      <w:pPr>
        <w:pStyle w:val="StandardWeb"/>
        <w:spacing w:before="0" w:beforeAutospacing="0" w:after="0" w:afterAutospacing="0" w:line="360" w:lineRule="auto"/>
        <w:rPr>
          <w:rFonts w:ascii="Arial" w:hAnsi="Arial" w:cs="Arial"/>
          <w:sz w:val="20"/>
          <w:szCs w:val="20"/>
        </w:rPr>
      </w:pPr>
      <w:r w:rsidRPr="00141566">
        <w:rPr>
          <w:rFonts w:ascii="Arial" w:hAnsi="Arial" w:cs="Arial"/>
          <w:sz w:val="20"/>
          <w:szCs w:val="20"/>
        </w:rPr>
        <w:t xml:space="preserve">Paul </w:t>
      </w:r>
      <w:proofErr w:type="spellStart"/>
      <w:r w:rsidRPr="00141566">
        <w:rPr>
          <w:rFonts w:ascii="Arial" w:hAnsi="Arial" w:cs="Arial"/>
          <w:sz w:val="20"/>
          <w:szCs w:val="20"/>
        </w:rPr>
        <w:t>Sereiko</w:t>
      </w:r>
      <w:proofErr w:type="spellEnd"/>
      <w:r w:rsidR="006A1E93" w:rsidRPr="00141566">
        <w:rPr>
          <w:rFonts w:ascii="Arial" w:hAnsi="Arial" w:cs="Arial"/>
          <w:sz w:val="20"/>
          <w:szCs w:val="20"/>
        </w:rPr>
        <w:br/>
      </w:r>
      <w:r w:rsidRPr="00141566">
        <w:rPr>
          <w:rFonts w:ascii="Arial" w:hAnsi="Arial" w:cs="Arial"/>
          <w:sz w:val="20"/>
          <w:szCs w:val="20"/>
        </w:rPr>
        <w:t>psereiko@FieldCommgroup.org</w:t>
      </w:r>
    </w:p>
    <w:p w14:paraId="5D868D03" w14:textId="77777777" w:rsidR="006A1E93" w:rsidRPr="00141566" w:rsidRDefault="006A1E93" w:rsidP="00141566">
      <w:pPr>
        <w:pStyle w:val="StandardWeb"/>
        <w:spacing w:before="0" w:beforeAutospacing="0" w:after="0" w:afterAutospacing="0" w:line="360" w:lineRule="auto"/>
        <w:rPr>
          <w:rFonts w:ascii="Arial" w:hAnsi="Arial" w:cs="Arial"/>
          <w:sz w:val="20"/>
          <w:szCs w:val="20"/>
        </w:rPr>
      </w:pPr>
    </w:p>
    <w:p w14:paraId="789D7BAC" w14:textId="062AB5F3" w:rsidR="007623B1" w:rsidRPr="00141566" w:rsidRDefault="0097499E" w:rsidP="00141566">
      <w:pPr>
        <w:pStyle w:val="StandardWeb"/>
        <w:spacing w:before="0" w:beforeAutospacing="0" w:after="0" w:afterAutospacing="0" w:line="360" w:lineRule="auto"/>
        <w:rPr>
          <w:rFonts w:ascii="Arial" w:hAnsi="Arial" w:cs="Arial"/>
          <w:b/>
          <w:bCs/>
          <w:sz w:val="20"/>
          <w:szCs w:val="20"/>
        </w:rPr>
      </w:pPr>
      <w:proofErr w:type="spellStart"/>
      <w:r>
        <w:rPr>
          <w:rFonts w:ascii="Arial" w:hAnsi="Arial" w:cs="Arial"/>
          <w:b/>
          <w:bCs/>
          <w:sz w:val="20"/>
          <w:szCs w:val="20"/>
        </w:rPr>
        <w:t>Über</w:t>
      </w:r>
      <w:proofErr w:type="spellEnd"/>
      <w:r w:rsidR="007623B1" w:rsidRPr="00141566">
        <w:rPr>
          <w:rFonts w:ascii="Arial" w:hAnsi="Arial" w:cs="Arial"/>
          <w:b/>
          <w:bCs/>
          <w:sz w:val="20"/>
          <w:szCs w:val="20"/>
        </w:rPr>
        <w:t xml:space="preserve"> ODVA</w:t>
      </w:r>
    </w:p>
    <w:p w14:paraId="225C5827" w14:textId="6CA9F1C1" w:rsidR="0097499E" w:rsidRPr="0097499E" w:rsidRDefault="00E14C04" w:rsidP="0097499E">
      <w:pPr>
        <w:pStyle w:val="StandardWeb"/>
        <w:spacing w:before="0" w:beforeAutospacing="0" w:after="0" w:afterAutospacing="0" w:line="360" w:lineRule="auto"/>
        <w:rPr>
          <w:rFonts w:ascii="Arial" w:hAnsi="Arial" w:cs="Arial"/>
          <w:sz w:val="20"/>
          <w:szCs w:val="20"/>
          <w:lang w:val="de-DE"/>
        </w:rPr>
      </w:pPr>
      <w:r w:rsidRPr="00E14C04">
        <w:rPr>
          <w:rFonts w:ascii="Arial" w:hAnsi="Arial"/>
          <w:sz w:val="20"/>
          <w:szCs w:val="20"/>
          <w:lang w:val="de-DE"/>
        </w:rPr>
        <w:t xml:space="preserve">Die ODVA ist eine internationale Standardentwicklungs- und Handelsorganisation, zu deren Mitgliedern weltweit führende Automatisierungsanbieter gehören. Die ODVA sieht ihre Aufgabe darin, offene und kompatible Informations- und Kommunikationstechnologien in der Automatisierungstechnik zu fördern. Zu ihren Standards zählen das medienunabhängige Netzwerkprotokoll Common Industrial Protocol oder „CIP™“ sowie industrielle Kommunikationstechnologien, u. a. </w:t>
      </w:r>
      <w:proofErr w:type="spellStart"/>
      <w:r w:rsidRPr="00E14C04">
        <w:rPr>
          <w:rFonts w:ascii="Arial" w:hAnsi="Arial"/>
          <w:sz w:val="20"/>
          <w:szCs w:val="20"/>
          <w:lang w:val="de-DE"/>
        </w:rPr>
        <w:t>EtherNet</w:t>
      </w:r>
      <w:proofErr w:type="spellEnd"/>
      <w:r w:rsidRPr="00E14C04">
        <w:rPr>
          <w:rFonts w:ascii="Arial" w:hAnsi="Arial"/>
          <w:sz w:val="20"/>
          <w:szCs w:val="20"/>
          <w:lang w:val="de-DE"/>
        </w:rPr>
        <w:t xml:space="preserve">/IP, </w:t>
      </w:r>
      <w:proofErr w:type="spellStart"/>
      <w:r w:rsidRPr="00E14C04">
        <w:rPr>
          <w:rFonts w:ascii="Arial" w:hAnsi="Arial"/>
          <w:sz w:val="20"/>
          <w:szCs w:val="20"/>
          <w:lang w:val="de-DE"/>
        </w:rPr>
        <w:t>DeviceNet</w:t>
      </w:r>
      <w:proofErr w:type="spellEnd"/>
      <w:r w:rsidRPr="00E14C04">
        <w:rPr>
          <w:rFonts w:ascii="Arial" w:hAnsi="Arial"/>
          <w:sz w:val="20"/>
          <w:szCs w:val="20"/>
          <w:lang w:val="de-DE"/>
        </w:rPr>
        <w:t xml:space="preserve"> und mehr.  Um die zukünftige Interoperabilität der Produktionssysteme und ihre Integration mit anderen Systemen zu gewährleisten, befürwortet die ODVA die Übernahme von COTS-Lösungen (</w:t>
      </w:r>
      <w:proofErr w:type="spellStart"/>
      <w:r w:rsidRPr="00E14C04">
        <w:rPr>
          <w:rFonts w:ascii="Arial" w:hAnsi="Arial"/>
          <w:sz w:val="20"/>
          <w:szCs w:val="20"/>
          <w:lang w:val="de-DE"/>
        </w:rPr>
        <w:t>commercial</w:t>
      </w:r>
      <w:proofErr w:type="spellEnd"/>
      <w:r w:rsidRPr="00E14C04">
        <w:rPr>
          <w:rFonts w:ascii="Arial" w:hAnsi="Arial"/>
          <w:sz w:val="20"/>
          <w:szCs w:val="20"/>
          <w:lang w:val="de-DE"/>
        </w:rPr>
        <w:t>-off-</w:t>
      </w:r>
      <w:proofErr w:type="spellStart"/>
      <w:r w:rsidRPr="00E14C04">
        <w:rPr>
          <w:rFonts w:ascii="Arial" w:hAnsi="Arial"/>
          <w:sz w:val="20"/>
          <w:szCs w:val="20"/>
          <w:lang w:val="de-DE"/>
        </w:rPr>
        <w:t>the</w:t>
      </w:r>
      <w:proofErr w:type="spellEnd"/>
      <w:r w:rsidRPr="00E14C04">
        <w:rPr>
          <w:rFonts w:ascii="Arial" w:hAnsi="Arial"/>
          <w:sz w:val="20"/>
          <w:szCs w:val="20"/>
          <w:lang w:val="de-DE"/>
        </w:rPr>
        <w:t>-</w:t>
      </w:r>
      <w:proofErr w:type="spellStart"/>
      <w:r w:rsidRPr="00E14C04">
        <w:rPr>
          <w:rFonts w:ascii="Arial" w:hAnsi="Arial"/>
          <w:sz w:val="20"/>
          <w:szCs w:val="20"/>
          <w:lang w:val="de-DE"/>
        </w:rPr>
        <w:t>shelf</w:t>
      </w:r>
      <w:proofErr w:type="spellEnd"/>
      <w:r w:rsidRPr="00E14C04">
        <w:rPr>
          <w:rFonts w:ascii="Arial" w:hAnsi="Arial"/>
          <w:sz w:val="20"/>
          <w:szCs w:val="20"/>
          <w:lang w:val="de-DE"/>
        </w:rPr>
        <w:t xml:space="preserve">/kommerziell und serienmäßig produziert) und standardmäßigen Internet- und Ethernet-Technologien als Leitprinzip. Dieses Leitprinzip wird durch </w:t>
      </w:r>
      <w:proofErr w:type="spellStart"/>
      <w:r w:rsidRPr="00E14C04">
        <w:rPr>
          <w:rFonts w:ascii="Arial" w:hAnsi="Arial"/>
          <w:sz w:val="20"/>
          <w:szCs w:val="20"/>
          <w:lang w:val="de-DE"/>
        </w:rPr>
        <w:t>EtherNet</w:t>
      </w:r>
      <w:proofErr w:type="spellEnd"/>
      <w:r w:rsidRPr="00E14C04">
        <w:rPr>
          <w:rFonts w:ascii="Arial" w:hAnsi="Arial"/>
          <w:sz w:val="20"/>
          <w:szCs w:val="20"/>
          <w:lang w:val="de-DE"/>
        </w:rPr>
        <w:t xml:space="preserve">/IP verkörpert – dem </w:t>
      </w:r>
      <w:r w:rsidRPr="00E14C04">
        <w:rPr>
          <w:rFonts w:ascii="Arial" w:hAnsi="Arial"/>
          <w:sz w:val="20"/>
          <w:szCs w:val="20"/>
          <w:lang w:val="de-DE"/>
        </w:rPr>
        <w:lastRenderedPageBreak/>
        <w:t xml:space="preserve">weltweit führenden industriellen Ethernet-Netzwerk. </w:t>
      </w:r>
      <w:r w:rsidRPr="00C3791D">
        <w:rPr>
          <w:rFonts w:ascii="Arial" w:hAnsi="Arial"/>
          <w:sz w:val="20"/>
          <w:szCs w:val="20"/>
          <w:lang w:val="de-DE"/>
        </w:rPr>
        <w:t xml:space="preserve">Besuchen Sie die ODVA online unter </w:t>
      </w:r>
      <w:hyperlink r:id="rId11" w:history="1">
        <w:r w:rsidRPr="00C3791D">
          <w:rPr>
            <w:rStyle w:val="Hyperlink"/>
            <w:rFonts w:ascii="Arial" w:hAnsi="Arial"/>
            <w:sz w:val="20"/>
            <w:szCs w:val="20"/>
            <w:lang w:val="de-DE"/>
          </w:rPr>
          <w:t>www.odva.org</w:t>
        </w:r>
      </w:hyperlink>
      <w:r w:rsidRPr="00C3791D">
        <w:rPr>
          <w:rFonts w:ascii="Arial" w:hAnsi="Arial"/>
          <w:sz w:val="20"/>
          <w:szCs w:val="20"/>
          <w:lang w:val="de-DE"/>
        </w:rPr>
        <w:t>.</w:t>
      </w:r>
    </w:p>
    <w:p w14:paraId="4BAE9FAB" w14:textId="77777777" w:rsidR="0097499E" w:rsidRPr="0097499E" w:rsidRDefault="0097499E" w:rsidP="0097499E">
      <w:pPr>
        <w:pStyle w:val="StandardWeb"/>
        <w:spacing w:before="0" w:beforeAutospacing="0" w:after="0" w:afterAutospacing="0" w:line="360" w:lineRule="auto"/>
        <w:rPr>
          <w:rFonts w:ascii="Arial" w:hAnsi="Arial" w:cs="Arial"/>
          <w:b/>
          <w:bCs/>
          <w:sz w:val="20"/>
          <w:szCs w:val="20"/>
          <w:lang w:val="de-DE"/>
        </w:rPr>
      </w:pPr>
      <w:r w:rsidRPr="0097499E">
        <w:rPr>
          <w:rFonts w:ascii="Arial" w:hAnsi="Arial"/>
          <w:b/>
          <w:bCs/>
          <w:sz w:val="20"/>
          <w:szCs w:val="20"/>
          <w:lang w:val="de-DE"/>
        </w:rPr>
        <w:t>Für weitere Informationen wenden Sie sich bitte an:</w:t>
      </w:r>
    </w:p>
    <w:p w14:paraId="614CDA6F" w14:textId="79F038D1" w:rsidR="007623B1" w:rsidRPr="00E14C04" w:rsidRDefault="007623B1" w:rsidP="00141566">
      <w:pPr>
        <w:pStyle w:val="StandardWeb"/>
        <w:spacing w:before="0" w:beforeAutospacing="0" w:after="0" w:afterAutospacing="0" w:line="360" w:lineRule="auto"/>
        <w:rPr>
          <w:rFonts w:ascii="Arial" w:hAnsi="Arial" w:cs="Arial"/>
          <w:sz w:val="20"/>
          <w:szCs w:val="20"/>
          <w:lang w:val="de-DE"/>
        </w:rPr>
      </w:pPr>
      <w:r w:rsidRPr="00E14C04">
        <w:rPr>
          <w:rFonts w:ascii="Arial" w:hAnsi="Arial" w:cs="Arial"/>
          <w:sz w:val="20"/>
          <w:szCs w:val="20"/>
          <w:lang w:val="de-DE"/>
        </w:rPr>
        <w:t xml:space="preserve">Steve </w:t>
      </w:r>
      <w:proofErr w:type="spellStart"/>
      <w:r w:rsidRPr="00E14C04">
        <w:rPr>
          <w:rFonts w:ascii="Arial" w:hAnsi="Arial" w:cs="Arial"/>
          <w:sz w:val="20"/>
          <w:szCs w:val="20"/>
          <w:lang w:val="de-DE"/>
        </w:rPr>
        <w:t>Fales</w:t>
      </w:r>
      <w:proofErr w:type="spellEnd"/>
    </w:p>
    <w:p w14:paraId="1F463E3D" w14:textId="6E53F9D6" w:rsidR="007623B1" w:rsidRPr="00E14C04" w:rsidRDefault="007623B1" w:rsidP="00141566">
      <w:pPr>
        <w:pStyle w:val="StandardWeb"/>
        <w:spacing w:before="0" w:beforeAutospacing="0" w:after="0" w:afterAutospacing="0" w:line="360" w:lineRule="auto"/>
        <w:rPr>
          <w:rFonts w:ascii="Arial" w:hAnsi="Arial" w:cs="Arial"/>
          <w:sz w:val="20"/>
          <w:szCs w:val="20"/>
          <w:lang w:val="de-DE"/>
        </w:rPr>
      </w:pPr>
      <w:r w:rsidRPr="00E14C04">
        <w:rPr>
          <w:rFonts w:ascii="Arial" w:hAnsi="Arial" w:cs="Arial"/>
          <w:sz w:val="20"/>
          <w:szCs w:val="20"/>
          <w:lang w:val="de-DE"/>
        </w:rPr>
        <w:t>sfales@odva.org</w:t>
      </w:r>
    </w:p>
    <w:p w14:paraId="0B3E0BFC" w14:textId="77777777" w:rsidR="0097499E" w:rsidRPr="00E14C04" w:rsidRDefault="0097499E" w:rsidP="00141566">
      <w:pPr>
        <w:spacing w:after="0" w:line="360" w:lineRule="auto"/>
        <w:rPr>
          <w:rFonts w:ascii="Arial" w:hAnsi="Arial" w:cs="Arial"/>
          <w:b/>
          <w:sz w:val="20"/>
          <w:szCs w:val="20"/>
          <w:shd w:val="clear" w:color="auto" w:fill="FFFFFF"/>
          <w:lang w:val="de-DE"/>
        </w:rPr>
      </w:pPr>
    </w:p>
    <w:p w14:paraId="37654716" w14:textId="36CE02BD" w:rsidR="0097499E" w:rsidRPr="0097499E" w:rsidRDefault="0097499E" w:rsidP="0097499E">
      <w:pPr>
        <w:spacing w:after="0" w:line="360" w:lineRule="auto"/>
        <w:rPr>
          <w:rFonts w:ascii="Arial" w:hAnsi="Arial" w:cs="Arial"/>
          <w:sz w:val="20"/>
          <w:szCs w:val="20"/>
          <w:shd w:val="clear" w:color="auto" w:fill="FFFFFF"/>
          <w:lang w:val="de-DE"/>
        </w:rPr>
      </w:pPr>
      <w:r w:rsidRPr="00383C78">
        <w:rPr>
          <w:rFonts w:ascii="Arial" w:hAnsi="Arial" w:cs="Arial"/>
          <w:b/>
          <w:sz w:val="20"/>
          <w:szCs w:val="20"/>
          <w:shd w:val="clear" w:color="auto" w:fill="FFFFFF"/>
          <w:lang w:val="de-DE"/>
        </w:rPr>
        <w:t>Über</w:t>
      </w:r>
      <w:r w:rsidR="006A1E93" w:rsidRPr="00383C78">
        <w:rPr>
          <w:rFonts w:ascii="Arial" w:hAnsi="Arial" w:cs="Arial"/>
          <w:b/>
          <w:sz w:val="20"/>
          <w:szCs w:val="20"/>
          <w:shd w:val="clear" w:color="auto" w:fill="FFFFFF"/>
          <w:lang w:val="de-DE"/>
        </w:rPr>
        <w:t xml:space="preserve"> OPC </w:t>
      </w:r>
      <w:proofErr w:type="spellStart"/>
      <w:r w:rsidR="006A1E93" w:rsidRPr="00383C78">
        <w:rPr>
          <w:rFonts w:ascii="Arial" w:hAnsi="Arial" w:cs="Arial"/>
          <w:b/>
          <w:sz w:val="20"/>
          <w:szCs w:val="20"/>
          <w:shd w:val="clear" w:color="auto" w:fill="FFFFFF"/>
          <w:lang w:val="de-DE"/>
        </w:rPr>
        <w:t>Foundation</w:t>
      </w:r>
      <w:proofErr w:type="spellEnd"/>
      <w:r w:rsidR="006A1E93" w:rsidRPr="00383C78">
        <w:rPr>
          <w:rFonts w:ascii="Arial" w:hAnsi="Arial" w:cs="Arial"/>
          <w:b/>
          <w:sz w:val="20"/>
          <w:szCs w:val="20"/>
          <w:shd w:val="clear" w:color="auto" w:fill="FFFFFF"/>
          <w:lang w:val="de-DE"/>
        </w:rPr>
        <w:br/>
      </w:r>
      <w:r w:rsidRPr="0097499E">
        <w:rPr>
          <w:rFonts w:ascii="Arial" w:hAnsi="Arial"/>
          <w:sz w:val="20"/>
          <w:szCs w:val="20"/>
          <w:shd w:val="clear" w:color="auto" w:fill="FFFFFF"/>
          <w:lang w:val="de-DE"/>
        </w:rPr>
        <w:t xml:space="preserve">Seit 1996 hat die OPC </w:t>
      </w:r>
      <w:proofErr w:type="spellStart"/>
      <w:r w:rsidRPr="0097499E">
        <w:rPr>
          <w:rFonts w:ascii="Arial" w:hAnsi="Arial"/>
          <w:sz w:val="20"/>
          <w:szCs w:val="20"/>
          <w:shd w:val="clear" w:color="auto" w:fill="FFFFFF"/>
          <w:lang w:val="de-DE"/>
        </w:rPr>
        <w:t>Foundation</w:t>
      </w:r>
      <w:proofErr w:type="spellEnd"/>
      <w:r w:rsidRPr="0097499E">
        <w:rPr>
          <w:rFonts w:ascii="Arial" w:hAnsi="Arial"/>
          <w:sz w:val="20"/>
          <w:szCs w:val="20"/>
          <w:shd w:val="clear" w:color="auto" w:fill="FFFFFF"/>
          <w:lang w:val="de-DE"/>
        </w:rPr>
        <w:t xml:space="preserve"> die Entwicklung und Einführung der OPC-Standards für den Informationsaustausch gefördert. Als Fürsprecher und Bewahrer dieser Spezifikationen ist es die Aufgabe der OPC </w:t>
      </w:r>
      <w:proofErr w:type="spellStart"/>
      <w:r w:rsidRPr="0097499E">
        <w:rPr>
          <w:rFonts w:ascii="Arial" w:hAnsi="Arial"/>
          <w:sz w:val="20"/>
          <w:szCs w:val="20"/>
          <w:shd w:val="clear" w:color="auto" w:fill="FFFFFF"/>
          <w:lang w:val="de-DE"/>
        </w:rPr>
        <w:t>Foundation</w:t>
      </w:r>
      <w:proofErr w:type="spellEnd"/>
      <w:r w:rsidRPr="0097499E">
        <w:rPr>
          <w:rFonts w:ascii="Arial" w:hAnsi="Arial"/>
          <w:sz w:val="20"/>
          <w:szCs w:val="20"/>
          <w:shd w:val="clear" w:color="auto" w:fill="FFFFFF"/>
          <w:lang w:val="de-DE"/>
        </w:rPr>
        <w:t xml:space="preserve">, Hersteller, Endanwender und Softwareentwickler bei der kontinuierlichen Sicherstellung der Interoperabilität ihrer Fertigungs- und Automatisierungsanlagen zu unterstützen. Die OPC </w:t>
      </w:r>
      <w:proofErr w:type="spellStart"/>
      <w:r w:rsidRPr="0097499E">
        <w:rPr>
          <w:rFonts w:ascii="Arial" w:hAnsi="Arial"/>
          <w:sz w:val="20"/>
          <w:szCs w:val="20"/>
          <w:shd w:val="clear" w:color="auto" w:fill="FFFFFF"/>
          <w:lang w:val="de-DE"/>
        </w:rPr>
        <w:t>Foundation</w:t>
      </w:r>
      <w:proofErr w:type="spellEnd"/>
      <w:r w:rsidRPr="0097499E">
        <w:rPr>
          <w:rFonts w:ascii="Arial" w:hAnsi="Arial"/>
          <w:sz w:val="20"/>
          <w:szCs w:val="20"/>
          <w:shd w:val="clear" w:color="auto" w:fill="FFFFFF"/>
          <w:lang w:val="de-DE"/>
        </w:rPr>
        <w:t xml:space="preserve"> hat es sich zur Aufgabe gemacht, die besten Spezifikationen, Technologien, Prozesse und Zertifizierungen bereitzustellen, um eine hersteller- und plattformübergreifende, sichere und zuverlässige Interoperabilität bei der Übertragung von Daten und Informationen aus der Embedded-Welt in die Unternehmens-Cloud zu erreichen. Die OPC </w:t>
      </w:r>
      <w:proofErr w:type="spellStart"/>
      <w:r w:rsidRPr="0097499E">
        <w:rPr>
          <w:rFonts w:ascii="Arial" w:hAnsi="Arial"/>
          <w:sz w:val="20"/>
          <w:szCs w:val="20"/>
          <w:shd w:val="clear" w:color="auto" w:fill="FFFFFF"/>
          <w:lang w:val="de-DE"/>
        </w:rPr>
        <w:t>Foundation</w:t>
      </w:r>
      <w:proofErr w:type="spellEnd"/>
      <w:r w:rsidRPr="0097499E">
        <w:rPr>
          <w:rFonts w:ascii="Arial" w:hAnsi="Arial"/>
          <w:sz w:val="20"/>
          <w:szCs w:val="20"/>
          <w:shd w:val="clear" w:color="auto" w:fill="FFFFFF"/>
          <w:lang w:val="de-DE"/>
        </w:rPr>
        <w:t xml:space="preserve"> betreut weltweit über 8</w:t>
      </w:r>
      <w:r>
        <w:rPr>
          <w:rFonts w:ascii="Arial" w:hAnsi="Arial"/>
          <w:sz w:val="20"/>
          <w:szCs w:val="20"/>
          <w:shd w:val="clear" w:color="auto" w:fill="FFFFFF"/>
          <w:lang w:val="de-DE"/>
        </w:rPr>
        <w:t>80</w:t>
      </w:r>
      <w:r w:rsidRPr="0097499E">
        <w:rPr>
          <w:rFonts w:ascii="Arial" w:hAnsi="Arial"/>
          <w:sz w:val="20"/>
          <w:szCs w:val="20"/>
          <w:shd w:val="clear" w:color="auto" w:fill="FFFFFF"/>
          <w:lang w:val="de-DE"/>
        </w:rPr>
        <w:t xml:space="preserve"> Mitglieder aus den Bereichen Industrial Automation, IT, IoT, </w:t>
      </w:r>
      <w:proofErr w:type="spellStart"/>
      <w:r w:rsidRPr="0097499E">
        <w:rPr>
          <w:rFonts w:ascii="Arial" w:hAnsi="Arial"/>
          <w:sz w:val="20"/>
          <w:szCs w:val="20"/>
          <w:shd w:val="clear" w:color="auto" w:fill="FFFFFF"/>
          <w:lang w:val="de-DE"/>
        </w:rPr>
        <w:t>IIoT</w:t>
      </w:r>
      <w:proofErr w:type="spellEnd"/>
      <w:r w:rsidRPr="0097499E">
        <w:rPr>
          <w:rFonts w:ascii="Arial" w:hAnsi="Arial"/>
          <w:sz w:val="20"/>
          <w:szCs w:val="20"/>
          <w:shd w:val="clear" w:color="auto" w:fill="FFFFFF"/>
          <w:lang w:val="de-DE"/>
        </w:rPr>
        <w:t xml:space="preserve">, M2M, Industrie 4.0, Gebäudeautomation, Werkzeugmaschinen, </w:t>
      </w:r>
      <w:proofErr w:type="spellStart"/>
      <w:r w:rsidRPr="0097499E">
        <w:rPr>
          <w:rFonts w:ascii="Arial" w:hAnsi="Arial"/>
          <w:sz w:val="20"/>
          <w:szCs w:val="20"/>
          <w:shd w:val="clear" w:color="auto" w:fill="FFFFFF"/>
          <w:lang w:val="de-DE"/>
        </w:rPr>
        <w:t>Pharma</w:t>
      </w:r>
      <w:proofErr w:type="spellEnd"/>
      <w:r w:rsidRPr="0097499E">
        <w:rPr>
          <w:rFonts w:ascii="Arial" w:hAnsi="Arial"/>
          <w:sz w:val="20"/>
          <w:szCs w:val="20"/>
          <w:shd w:val="clear" w:color="auto" w:fill="FFFFFF"/>
          <w:lang w:val="de-DE"/>
        </w:rPr>
        <w:t xml:space="preserve">, Petrochemie und Smart Energy. Weitere Informationen zur OPC </w:t>
      </w:r>
      <w:proofErr w:type="spellStart"/>
      <w:r w:rsidRPr="0097499E">
        <w:rPr>
          <w:rFonts w:ascii="Arial" w:hAnsi="Arial"/>
          <w:sz w:val="20"/>
          <w:szCs w:val="20"/>
          <w:shd w:val="clear" w:color="auto" w:fill="FFFFFF"/>
          <w:lang w:val="de-DE"/>
        </w:rPr>
        <w:t>Foundation</w:t>
      </w:r>
      <w:proofErr w:type="spellEnd"/>
      <w:r w:rsidRPr="0097499E">
        <w:rPr>
          <w:rFonts w:ascii="Arial" w:hAnsi="Arial"/>
          <w:sz w:val="20"/>
          <w:szCs w:val="20"/>
          <w:shd w:val="clear" w:color="auto" w:fill="FFFFFF"/>
          <w:lang w:val="de-DE"/>
        </w:rPr>
        <w:t xml:space="preserve"> finden Sie unter </w:t>
      </w:r>
      <w:hyperlink r:id="rId12" w:history="1">
        <w:r w:rsidRPr="0097499E">
          <w:rPr>
            <w:rStyle w:val="Hyperlink"/>
            <w:rFonts w:ascii="Arial" w:hAnsi="Arial"/>
            <w:sz w:val="20"/>
            <w:szCs w:val="20"/>
            <w:lang w:val="de-DE"/>
          </w:rPr>
          <w:t>www.opcfoundation.org</w:t>
        </w:r>
      </w:hyperlink>
      <w:r w:rsidRPr="0097499E">
        <w:rPr>
          <w:lang w:val="de-DE"/>
        </w:rPr>
        <w:t>.</w:t>
      </w:r>
    </w:p>
    <w:p w14:paraId="4364EFEF" w14:textId="77777777" w:rsidR="0097499E" w:rsidRPr="0097499E" w:rsidRDefault="0097499E" w:rsidP="0097499E">
      <w:pPr>
        <w:pStyle w:val="StandardWeb"/>
        <w:spacing w:before="0" w:beforeAutospacing="0" w:after="0" w:afterAutospacing="0" w:line="360" w:lineRule="auto"/>
        <w:rPr>
          <w:rFonts w:ascii="Arial" w:hAnsi="Arial" w:cs="Arial"/>
          <w:sz w:val="20"/>
          <w:szCs w:val="20"/>
          <w:lang w:val="de-DE"/>
        </w:rPr>
      </w:pPr>
      <w:r w:rsidRPr="0097499E">
        <w:rPr>
          <w:rFonts w:ascii="Arial" w:hAnsi="Arial"/>
          <w:b/>
          <w:bCs/>
          <w:sz w:val="20"/>
          <w:szCs w:val="20"/>
          <w:lang w:val="de-DE"/>
        </w:rPr>
        <w:t>Für weitere Informationen wenden Sie sich bitte an:</w:t>
      </w:r>
    </w:p>
    <w:p w14:paraId="5E13A8A6" w14:textId="5B056819" w:rsidR="006A1E93" w:rsidRPr="00383C78" w:rsidRDefault="006A1E93" w:rsidP="00141566">
      <w:pPr>
        <w:pStyle w:val="StandardWeb"/>
        <w:spacing w:before="0" w:beforeAutospacing="0" w:after="0" w:afterAutospacing="0" w:line="360" w:lineRule="auto"/>
        <w:rPr>
          <w:rFonts w:ascii="Arial" w:hAnsi="Arial" w:cs="Arial"/>
          <w:sz w:val="20"/>
          <w:szCs w:val="20"/>
          <w:lang w:val="de-DE"/>
        </w:rPr>
      </w:pPr>
      <w:r w:rsidRPr="00383C78">
        <w:rPr>
          <w:rFonts w:ascii="Arial" w:hAnsi="Arial" w:cs="Arial"/>
          <w:sz w:val="20"/>
          <w:szCs w:val="20"/>
          <w:lang w:val="de-DE"/>
        </w:rPr>
        <w:t>Stefan Hoppe</w:t>
      </w:r>
      <w:r w:rsidRPr="00383C78">
        <w:rPr>
          <w:rFonts w:ascii="Arial" w:hAnsi="Arial" w:cs="Arial"/>
          <w:sz w:val="20"/>
          <w:szCs w:val="20"/>
          <w:lang w:val="de-DE"/>
        </w:rPr>
        <w:br/>
      </w:r>
      <w:hyperlink r:id="rId13" w:history="1">
        <w:r w:rsidRPr="00383C78">
          <w:rPr>
            <w:rStyle w:val="Hyperlink"/>
            <w:rFonts w:ascii="Arial" w:hAnsi="Arial" w:cs="Arial"/>
            <w:sz w:val="20"/>
            <w:szCs w:val="20"/>
            <w:lang w:val="de-DE"/>
          </w:rPr>
          <w:t>Stefan.Hoppe@OPCFoundation.org</w:t>
        </w:r>
      </w:hyperlink>
    </w:p>
    <w:p w14:paraId="7755703B" w14:textId="77777777" w:rsidR="00245708" w:rsidRPr="00383C78" w:rsidRDefault="00245708" w:rsidP="00141566">
      <w:pPr>
        <w:pStyle w:val="StandardWeb"/>
        <w:spacing w:before="0" w:beforeAutospacing="0" w:after="0" w:afterAutospacing="0" w:line="360" w:lineRule="auto"/>
        <w:rPr>
          <w:rFonts w:ascii="Arial" w:hAnsi="Arial" w:cs="Arial"/>
          <w:sz w:val="20"/>
          <w:szCs w:val="20"/>
          <w:lang w:val="de-DE"/>
        </w:rPr>
      </w:pPr>
    </w:p>
    <w:p w14:paraId="608592DD" w14:textId="3163912B" w:rsidR="007623B1" w:rsidRPr="00FB5448" w:rsidRDefault="00FB5448" w:rsidP="00141566">
      <w:pPr>
        <w:pStyle w:val="StandardWeb"/>
        <w:spacing w:before="0" w:beforeAutospacing="0" w:after="0" w:afterAutospacing="0" w:line="360" w:lineRule="auto"/>
        <w:rPr>
          <w:rFonts w:ascii="Arial" w:hAnsi="Arial" w:cs="Arial"/>
          <w:b/>
          <w:bCs/>
          <w:sz w:val="20"/>
          <w:szCs w:val="20"/>
          <w:lang w:val="de-DE"/>
        </w:rPr>
      </w:pPr>
      <w:r w:rsidRPr="00FB5448">
        <w:rPr>
          <w:rFonts w:ascii="Arial" w:hAnsi="Arial" w:cs="Arial"/>
          <w:b/>
          <w:bCs/>
          <w:sz w:val="20"/>
          <w:szCs w:val="20"/>
          <w:lang w:val="de-DE"/>
        </w:rPr>
        <w:t>Über</w:t>
      </w:r>
      <w:r w:rsidR="007623B1" w:rsidRPr="00FB5448">
        <w:rPr>
          <w:rFonts w:ascii="Arial" w:hAnsi="Arial" w:cs="Arial"/>
          <w:b/>
          <w:bCs/>
          <w:sz w:val="20"/>
          <w:szCs w:val="20"/>
          <w:lang w:val="de-DE"/>
        </w:rPr>
        <w:t xml:space="preserve"> </w:t>
      </w:r>
      <w:r w:rsidR="00C04047" w:rsidRPr="00FB5448">
        <w:rPr>
          <w:rFonts w:ascii="Arial" w:hAnsi="Arial" w:cs="Arial"/>
          <w:b/>
          <w:bCs/>
          <w:sz w:val="20"/>
          <w:szCs w:val="20"/>
          <w:lang w:val="de-DE"/>
        </w:rPr>
        <w:t>PROFIBUS &amp; PROFINET International (PI)</w:t>
      </w:r>
    </w:p>
    <w:p w14:paraId="520B174C" w14:textId="77777777" w:rsidR="00383C78" w:rsidRPr="00383C78" w:rsidRDefault="00383C78" w:rsidP="00383C78">
      <w:pPr>
        <w:pStyle w:val="StandardWeb"/>
        <w:spacing w:before="0" w:beforeAutospacing="0" w:after="0" w:afterAutospacing="0" w:line="360" w:lineRule="auto"/>
        <w:rPr>
          <w:rFonts w:ascii="Arial" w:hAnsi="Arial" w:cs="Arial"/>
          <w:sz w:val="20"/>
          <w:szCs w:val="20"/>
          <w:lang w:val="de-DE"/>
        </w:rPr>
      </w:pPr>
      <w:r w:rsidRPr="00383C78">
        <w:rPr>
          <w:rFonts w:ascii="Arial" w:hAnsi="Arial"/>
          <w:sz w:val="20"/>
          <w:szCs w:val="20"/>
          <w:lang w:val="de-DE"/>
        </w:rPr>
        <w:t xml:space="preserve">PI ist eine weltweit tätige Automatisierungsgemeinschaft, die von 25 verschiedenen regionalen Organisationen vertreten wird und für PROFIBUS und PROFINET, die beiden führenden industriellen Kommunikationsprotokolle für alle Branchen, verantwortlich ist. Die gemeinsamen Anliegen des weltweiten PI-Netzwerks von Anbietern, Entwicklern, Systemintegratoren und Anwendern sind die zunehmende Verbreitung, Weiterentwicklung sowie Anwendung von PROFIBUS und PROFINET. Auf regionaler und globaler Ebene arbeiten mehr als 1.500 Mitgliedsunternehmen auf der ganzen Welt gemeinsam an einer bestmöglichen Automatisierung. Der weltweite Einfluss und die Reichweite der Organisation sind in der Automatisierungsbranche einzigartig. Weitere Informationen finden Sie im Internet unter </w:t>
      </w:r>
      <w:hyperlink r:id="rId14" w:tgtFrame="_blank" w:history="1">
        <w:r w:rsidRPr="00383C78">
          <w:rPr>
            <w:rStyle w:val="Hyperlink"/>
            <w:rFonts w:ascii="Arial" w:hAnsi="Arial"/>
            <w:sz w:val="20"/>
            <w:szCs w:val="20"/>
            <w:lang w:val="de-DE"/>
          </w:rPr>
          <w:t>www.profibus.com</w:t>
        </w:r>
      </w:hyperlink>
      <w:r w:rsidRPr="00383C78">
        <w:rPr>
          <w:rFonts w:ascii="Arial" w:hAnsi="Arial"/>
          <w:sz w:val="20"/>
          <w:szCs w:val="20"/>
          <w:lang w:val="de-DE"/>
        </w:rPr>
        <w:t>.</w:t>
      </w:r>
    </w:p>
    <w:p w14:paraId="0E89A1D1" w14:textId="77777777" w:rsidR="00383C78" w:rsidRPr="00383C78" w:rsidRDefault="00383C78" w:rsidP="00383C78">
      <w:pPr>
        <w:pStyle w:val="StandardWeb"/>
        <w:spacing w:before="0" w:beforeAutospacing="0" w:after="0" w:afterAutospacing="0" w:line="360" w:lineRule="auto"/>
        <w:rPr>
          <w:rFonts w:ascii="Arial" w:hAnsi="Arial" w:cs="Arial"/>
          <w:b/>
          <w:bCs/>
          <w:sz w:val="20"/>
          <w:szCs w:val="20"/>
          <w:lang w:val="de-DE"/>
        </w:rPr>
      </w:pPr>
      <w:r w:rsidRPr="00383C78">
        <w:rPr>
          <w:rFonts w:ascii="Arial" w:hAnsi="Arial"/>
          <w:b/>
          <w:bCs/>
          <w:sz w:val="20"/>
          <w:szCs w:val="20"/>
          <w:lang w:val="de-DE"/>
        </w:rPr>
        <w:t>Für weitere Informationen wenden Sie sich bitte an:</w:t>
      </w:r>
    </w:p>
    <w:p w14:paraId="38C3404A" w14:textId="76E6C093" w:rsidR="007623B1" w:rsidRPr="00141566" w:rsidRDefault="007623B1" w:rsidP="00141566">
      <w:pPr>
        <w:pStyle w:val="StandardWeb"/>
        <w:spacing w:before="0" w:beforeAutospacing="0" w:after="0" w:afterAutospacing="0" w:line="360" w:lineRule="auto"/>
        <w:rPr>
          <w:rFonts w:ascii="Arial" w:hAnsi="Arial" w:cs="Arial"/>
          <w:sz w:val="20"/>
          <w:szCs w:val="20"/>
        </w:rPr>
      </w:pPr>
      <w:r w:rsidRPr="00141566">
        <w:rPr>
          <w:rFonts w:ascii="Arial" w:hAnsi="Arial" w:cs="Arial"/>
          <w:sz w:val="20"/>
          <w:szCs w:val="20"/>
        </w:rPr>
        <w:t>Barbara Weber</w:t>
      </w:r>
    </w:p>
    <w:p w14:paraId="77F6BBA7" w14:textId="2895EE4C" w:rsidR="007623B1" w:rsidRPr="00141566" w:rsidRDefault="008C2180" w:rsidP="00141566">
      <w:pPr>
        <w:pStyle w:val="StandardWeb"/>
        <w:spacing w:before="0" w:beforeAutospacing="0" w:after="0" w:afterAutospacing="0" w:line="360" w:lineRule="auto"/>
        <w:rPr>
          <w:rFonts w:ascii="Arial" w:hAnsi="Arial" w:cs="Arial"/>
          <w:sz w:val="20"/>
          <w:szCs w:val="20"/>
        </w:rPr>
      </w:pPr>
      <w:hyperlink r:id="rId15" w:history="1">
        <w:r w:rsidR="00FB5448" w:rsidRPr="00B97FF6">
          <w:rPr>
            <w:rStyle w:val="Hyperlink"/>
            <w:rFonts w:ascii="Arial" w:hAnsi="Arial" w:cs="Arial"/>
            <w:sz w:val="20"/>
            <w:szCs w:val="20"/>
          </w:rPr>
          <w:t>Barbara.Weber@profibus.com</w:t>
        </w:r>
      </w:hyperlink>
      <w:r w:rsidR="00FB5448">
        <w:rPr>
          <w:rFonts w:ascii="Arial" w:hAnsi="Arial" w:cs="Arial"/>
          <w:sz w:val="20"/>
          <w:szCs w:val="20"/>
        </w:rPr>
        <w:t xml:space="preserve"> </w:t>
      </w:r>
    </w:p>
    <w:sectPr w:rsidR="007623B1" w:rsidRPr="00141566" w:rsidSect="008C2180">
      <w:headerReference w:type="default" r:id="rId16"/>
      <w:footerReference w:type="default" r:id="rId17"/>
      <w:headerReference w:type="first" r:id="rId18"/>
      <w:footerReference w:type="first" r:id="rId19"/>
      <w:pgSz w:w="11906" w:h="16838"/>
      <w:pgMar w:top="1440" w:right="1412" w:bottom="454" w:left="1412" w:header="2739"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EA281" w14:textId="77777777" w:rsidR="003C2224" w:rsidRDefault="003C2224" w:rsidP="00FF4B6C">
      <w:pPr>
        <w:spacing w:after="0" w:line="240" w:lineRule="auto"/>
      </w:pPr>
      <w:r>
        <w:separator/>
      </w:r>
    </w:p>
  </w:endnote>
  <w:endnote w:type="continuationSeparator" w:id="0">
    <w:p w14:paraId="61E1E6E7" w14:textId="77777777" w:rsidR="003C2224" w:rsidRDefault="003C2224" w:rsidP="00FF4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 Pro">
    <w:altName w:val="Corbel"/>
    <w:panose1 w:val="020B0503030403020204"/>
    <w:charset w:val="00"/>
    <w:family w:val="swiss"/>
    <w:notTrueType/>
    <w:pitch w:val="variable"/>
    <w:sig w:usb0="20000287" w:usb1="00000001" w:usb2="00000000" w:usb3="00000000" w:csb0="0000019F" w:csb1="00000000"/>
  </w:font>
  <w:font w:name="MyriadPro-BoldIt">
    <w:altName w:val="Calibri"/>
    <w:panose1 w:val="020B0703030403090204"/>
    <w:charset w:val="00"/>
    <w:family w:val="swiss"/>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Light">
    <w:altName w:val="Corbel"/>
    <w:panose1 w:val="020B06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F03F7" w14:textId="77777777" w:rsidR="0046576F" w:rsidRPr="00505185" w:rsidRDefault="00E27060" w:rsidP="00505185">
    <w:pPr>
      <w:pStyle w:val="Fuzeile"/>
    </w:pPr>
    <w:r>
      <w:t xml:space="preserve">Page </w:t>
    </w:r>
    <w:r w:rsidR="00503165">
      <w:fldChar w:fldCharType="begin"/>
    </w:r>
    <w:r w:rsidR="00503165">
      <w:instrText>PAGE</w:instrText>
    </w:r>
    <w:r w:rsidR="00503165">
      <w:fldChar w:fldCharType="separate"/>
    </w:r>
    <w:r w:rsidR="00401F1F">
      <w:t>2</w:t>
    </w:r>
    <w:r w:rsidR="00503165">
      <w:fldChar w:fldCharType="end"/>
    </w:r>
    <w:r>
      <w:t xml:space="preserve"> of </w:t>
    </w:r>
    <w:r w:rsidR="00503165">
      <w:fldChar w:fldCharType="begin"/>
    </w:r>
    <w:r w:rsidR="00503165">
      <w:instrText>NUMPAGES</w:instrText>
    </w:r>
    <w:r w:rsidR="00503165">
      <w:fldChar w:fldCharType="separate"/>
    </w:r>
    <w:r w:rsidR="00401F1F">
      <w:t>3</w:t>
    </w:r>
    <w:r w:rsidR="0050316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5436" w14:textId="69A73D3B" w:rsidR="00C830D7" w:rsidRPr="00DE467B" w:rsidRDefault="00C830D7" w:rsidP="00505185">
    <w:pPr>
      <w:pStyle w:val="Fuzeile"/>
      <w:spacing w:line="200" w:lineRule="atLeast"/>
      <w:ind w:left="-709" w:right="-711"/>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5872D" w14:textId="77777777" w:rsidR="003C2224" w:rsidRDefault="003C2224" w:rsidP="00FF4B6C">
      <w:pPr>
        <w:spacing w:after="0" w:line="240" w:lineRule="auto"/>
      </w:pPr>
      <w:r>
        <w:separator/>
      </w:r>
    </w:p>
  </w:footnote>
  <w:footnote w:type="continuationSeparator" w:id="0">
    <w:p w14:paraId="03A33D1B" w14:textId="77777777" w:rsidR="003C2224" w:rsidRDefault="003C2224" w:rsidP="00FF4B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95551" w14:textId="190A3049" w:rsidR="0046576F" w:rsidRPr="009124A5" w:rsidRDefault="009124A5" w:rsidP="009124A5">
    <w:pPr>
      <w:pStyle w:val="Lauftext"/>
      <w:spacing w:line="240" w:lineRule="auto"/>
      <w:jc w:val="left"/>
    </w:pPr>
    <w:r>
      <w:rPr>
        <w:noProof/>
      </w:rPr>
      <w:drawing>
        <wp:anchor distT="0" distB="0" distL="114300" distR="114300" simplePos="0" relativeHeight="251666432" behindDoc="0" locked="0" layoutInCell="1" allowOverlap="1" wp14:anchorId="5E0D12F7" wp14:editId="369D78F4">
          <wp:simplePos x="0" y="0"/>
          <wp:positionH relativeFrom="column">
            <wp:posOffset>1694815</wp:posOffset>
          </wp:positionH>
          <wp:positionV relativeFrom="paragraph">
            <wp:posOffset>-930275</wp:posOffset>
          </wp:positionV>
          <wp:extent cx="1424051" cy="271145"/>
          <wp:effectExtent l="0" t="0" r="5080" b="0"/>
          <wp:wrapNone/>
          <wp:docPr id="82" name="Picture 5"/>
          <wp:cNvGraphicFramePr/>
          <a:graphic xmlns:a="http://schemas.openxmlformats.org/drawingml/2006/main">
            <a:graphicData uri="http://schemas.openxmlformats.org/drawingml/2006/picture">
              <pic:pic xmlns:pic="http://schemas.openxmlformats.org/drawingml/2006/picture">
                <pic:nvPicPr>
                  <pic:cNvPr id="1"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424051" cy="2711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5235FFB5" wp14:editId="7C9F9F23">
          <wp:simplePos x="0" y="0"/>
          <wp:positionH relativeFrom="margin">
            <wp:posOffset>3423920</wp:posOffset>
          </wp:positionH>
          <wp:positionV relativeFrom="paragraph">
            <wp:posOffset>-1031240</wp:posOffset>
          </wp:positionV>
          <wp:extent cx="1276350" cy="465170"/>
          <wp:effectExtent l="0" t="0" r="0" b="0"/>
          <wp:wrapNone/>
          <wp:docPr id="83" name="Grafik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6350" cy="4651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12A9007F" wp14:editId="7884C87F">
          <wp:simplePos x="0" y="0"/>
          <wp:positionH relativeFrom="column">
            <wp:posOffset>5043170</wp:posOffset>
          </wp:positionH>
          <wp:positionV relativeFrom="paragraph">
            <wp:posOffset>-998220</wp:posOffset>
          </wp:positionV>
          <wp:extent cx="984250" cy="454025"/>
          <wp:effectExtent l="0" t="0" r="6350" b="3175"/>
          <wp:wrapNone/>
          <wp:docPr id="84"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3">
                    <a:extLst>
                      <a:ext uri="{28A0092B-C50C-407E-A947-70E740481C1C}">
                        <a14:useLocalDpi xmlns:a14="http://schemas.microsoft.com/office/drawing/2010/main" val="0"/>
                      </a:ext>
                    </a:extLst>
                  </a:blip>
                  <a:stretch>
                    <a:fillRect/>
                  </a:stretch>
                </pic:blipFill>
                <pic:spPr bwMode="auto">
                  <a:xfrm>
                    <a:off x="0" y="0"/>
                    <a:ext cx="984250" cy="454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190CB177" wp14:editId="1700E97D">
          <wp:simplePos x="0" y="0"/>
          <wp:positionH relativeFrom="column">
            <wp:posOffset>1270</wp:posOffset>
          </wp:positionH>
          <wp:positionV relativeFrom="paragraph">
            <wp:posOffset>-1042865</wp:posOffset>
          </wp:positionV>
          <wp:extent cx="1601728" cy="539945"/>
          <wp:effectExtent l="0" t="0" r="0" b="0"/>
          <wp:wrapNone/>
          <wp:docPr id="85"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extLst>
                      <a:ext uri="{28A0092B-C50C-407E-A947-70E740481C1C}">
                        <a14:useLocalDpi xmlns:a14="http://schemas.microsoft.com/office/drawing/2010/main" val="0"/>
                      </a:ext>
                    </a:extLst>
                  </a:blip>
                  <a:stretch>
                    <a:fillRect/>
                  </a:stretch>
                </pic:blipFill>
                <pic:spPr>
                  <a:xfrm>
                    <a:off x="0" y="0"/>
                    <a:ext cx="1613399" cy="54387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B9E1A" w14:textId="73ED7457" w:rsidR="00105882" w:rsidRPr="00580BBB" w:rsidRDefault="009124A5" w:rsidP="000872FF">
    <w:pPr>
      <w:pStyle w:val="Lauftext"/>
      <w:spacing w:line="240" w:lineRule="auto"/>
      <w:jc w:val="left"/>
    </w:pPr>
    <w:r>
      <w:rPr>
        <w:noProof/>
      </w:rPr>
      <w:drawing>
        <wp:anchor distT="0" distB="0" distL="114300" distR="114300" simplePos="0" relativeHeight="251660288" behindDoc="0" locked="0" layoutInCell="1" allowOverlap="1" wp14:anchorId="7E4F9F72" wp14:editId="3957D93C">
          <wp:simplePos x="0" y="0"/>
          <wp:positionH relativeFrom="column">
            <wp:posOffset>1694815</wp:posOffset>
          </wp:positionH>
          <wp:positionV relativeFrom="paragraph">
            <wp:posOffset>-930275</wp:posOffset>
          </wp:positionV>
          <wp:extent cx="1424051" cy="271145"/>
          <wp:effectExtent l="0" t="0" r="5080" b="0"/>
          <wp:wrapNone/>
          <wp:docPr id="86" name="Picture 5"/>
          <wp:cNvGraphicFramePr/>
          <a:graphic xmlns:a="http://schemas.openxmlformats.org/drawingml/2006/main">
            <a:graphicData uri="http://schemas.openxmlformats.org/drawingml/2006/picture">
              <pic:pic xmlns:pic="http://schemas.openxmlformats.org/drawingml/2006/picture">
                <pic:nvPicPr>
                  <pic:cNvPr id="1"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424051" cy="271145"/>
                  </a:xfrm>
                  <a:prstGeom prst="rect">
                    <a:avLst/>
                  </a:prstGeom>
                </pic:spPr>
              </pic:pic>
            </a:graphicData>
          </a:graphic>
          <wp14:sizeRelH relativeFrom="margin">
            <wp14:pctWidth>0</wp14:pctWidth>
          </wp14:sizeRelH>
          <wp14:sizeRelV relativeFrom="margin">
            <wp14:pctHeight>0</wp14:pctHeight>
          </wp14:sizeRelV>
        </wp:anchor>
      </w:drawing>
    </w:r>
    <w:r w:rsidR="00245708">
      <w:rPr>
        <w:noProof/>
      </w:rPr>
      <w:drawing>
        <wp:anchor distT="0" distB="0" distL="114300" distR="114300" simplePos="0" relativeHeight="251663360" behindDoc="0" locked="0" layoutInCell="1" allowOverlap="1" wp14:anchorId="50AD8C3C" wp14:editId="2F8F0468">
          <wp:simplePos x="0" y="0"/>
          <wp:positionH relativeFrom="margin">
            <wp:posOffset>3423920</wp:posOffset>
          </wp:positionH>
          <wp:positionV relativeFrom="paragraph">
            <wp:posOffset>-1031240</wp:posOffset>
          </wp:positionV>
          <wp:extent cx="1276350" cy="465170"/>
          <wp:effectExtent l="0" t="0" r="0" b="0"/>
          <wp:wrapNone/>
          <wp:docPr id="87" name="Grafik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6350" cy="465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5708">
      <w:rPr>
        <w:noProof/>
      </w:rPr>
      <w:drawing>
        <wp:anchor distT="0" distB="0" distL="114300" distR="114300" simplePos="0" relativeHeight="251659264" behindDoc="0" locked="0" layoutInCell="1" allowOverlap="1" wp14:anchorId="4BD594F5" wp14:editId="05987E38">
          <wp:simplePos x="0" y="0"/>
          <wp:positionH relativeFrom="column">
            <wp:posOffset>5043170</wp:posOffset>
          </wp:positionH>
          <wp:positionV relativeFrom="paragraph">
            <wp:posOffset>-998220</wp:posOffset>
          </wp:positionV>
          <wp:extent cx="984250" cy="454025"/>
          <wp:effectExtent l="0" t="0" r="6350" b="3175"/>
          <wp:wrapNone/>
          <wp:docPr id="88"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3">
                    <a:extLst>
                      <a:ext uri="{28A0092B-C50C-407E-A947-70E740481C1C}">
                        <a14:useLocalDpi xmlns:a14="http://schemas.microsoft.com/office/drawing/2010/main" val="0"/>
                      </a:ext>
                    </a:extLst>
                  </a:blip>
                  <a:stretch>
                    <a:fillRect/>
                  </a:stretch>
                </pic:blipFill>
                <pic:spPr bwMode="auto">
                  <a:xfrm>
                    <a:off x="0" y="0"/>
                    <a:ext cx="984250" cy="45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5708">
      <w:rPr>
        <w:noProof/>
      </w:rPr>
      <w:drawing>
        <wp:anchor distT="0" distB="0" distL="114300" distR="114300" simplePos="0" relativeHeight="251661312" behindDoc="0" locked="0" layoutInCell="1" allowOverlap="1" wp14:anchorId="00F1C457" wp14:editId="3D042DA3">
          <wp:simplePos x="0" y="0"/>
          <wp:positionH relativeFrom="column">
            <wp:posOffset>1270</wp:posOffset>
          </wp:positionH>
          <wp:positionV relativeFrom="paragraph">
            <wp:posOffset>-1042865</wp:posOffset>
          </wp:positionV>
          <wp:extent cx="1601728" cy="539945"/>
          <wp:effectExtent l="0" t="0" r="0" b="0"/>
          <wp:wrapNone/>
          <wp:docPr id="89" name="Picture 5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extLst>
                      <a:ext uri="{28A0092B-C50C-407E-A947-70E740481C1C}">
                        <a14:useLocalDpi xmlns:a14="http://schemas.microsoft.com/office/drawing/2010/main" val="0"/>
                      </a:ext>
                    </a:extLst>
                  </a:blip>
                  <a:stretch>
                    <a:fillRect/>
                  </a:stretch>
                </pic:blipFill>
                <pic:spPr>
                  <a:xfrm>
                    <a:off x="0" y="0"/>
                    <a:ext cx="1613399" cy="54387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letter.jpg" style="width:8.1pt;height:5.4pt;visibility:visible" o:bullet="t">
        <v:imagedata r:id="rId1" o:title="letter"/>
      </v:shape>
    </w:pict>
  </w:numPicBullet>
  <w:numPicBullet w:numPicBulletId="1">
    <w:pict>
      <v:shape id="_x0000_i1059" type="#_x0000_t75" alt="phone.jpg" style="width:11.15pt;height:8.1pt;visibility:visible" o:bullet="t">
        <v:imagedata r:id="rId2" o:title="phone"/>
      </v:shape>
    </w:pict>
  </w:numPicBullet>
  <w:numPicBullet w:numPicBulletId="2">
    <w:pict>
      <v:shape id="_x0000_i1060" type="#_x0000_t75" style="width:11.15pt;height:8.1pt" o:bullet="t">
        <v:imagedata r:id="rId3" o:title="Brief_Phone"/>
      </v:shape>
    </w:pict>
  </w:numPicBullet>
  <w:numPicBullet w:numPicBulletId="3">
    <w:pict>
      <v:shape id="_x0000_i1061" type="#_x0000_t75" style="width:11.15pt;height:11.15pt" o:bullet="t">
        <v:imagedata r:id="rId4" o:title="art96"/>
      </v:shape>
    </w:pict>
  </w:numPicBullet>
  <w:abstractNum w:abstractNumId="0" w15:restartNumberingAfterBreak="0">
    <w:nsid w:val="0C5A0B2E"/>
    <w:multiLevelType w:val="hybridMultilevel"/>
    <w:tmpl w:val="43964DDA"/>
    <w:lvl w:ilvl="0" w:tplc="04FA52EE">
      <w:start w:val="1"/>
      <w:numFmt w:val="bullet"/>
      <w:lvlText w:val=""/>
      <w:lvlJc w:val="left"/>
      <w:pPr>
        <w:tabs>
          <w:tab w:val="num" w:pos="720"/>
        </w:tabs>
        <w:ind w:left="720" w:hanging="360"/>
      </w:pPr>
      <w:rPr>
        <w:rFonts w:ascii="Symbol" w:hAnsi="Symbol" w:hint="default"/>
      </w:rPr>
    </w:lvl>
    <w:lvl w:ilvl="1" w:tplc="C75CBD22">
      <w:start w:val="1"/>
      <w:numFmt w:val="bullet"/>
      <w:lvlText w:val=""/>
      <w:lvlJc w:val="left"/>
      <w:pPr>
        <w:tabs>
          <w:tab w:val="num" w:pos="1440"/>
        </w:tabs>
        <w:ind w:left="1440" w:hanging="360"/>
      </w:pPr>
      <w:rPr>
        <w:rFonts w:ascii="Symbol" w:hAnsi="Symbol" w:hint="default"/>
      </w:rPr>
    </w:lvl>
    <w:lvl w:ilvl="2" w:tplc="391A0CC0" w:tentative="1">
      <w:start w:val="1"/>
      <w:numFmt w:val="bullet"/>
      <w:lvlText w:val=""/>
      <w:lvlJc w:val="left"/>
      <w:pPr>
        <w:tabs>
          <w:tab w:val="num" w:pos="2160"/>
        </w:tabs>
        <w:ind w:left="2160" w:hanging="360"/>
      </w:pPr>
      <w:rPr>
        <w:rFonts w:ascii="Symbol" w:hAnsi="Symbol" w:hint="default"/>
      </w:rPr>
    </w:lvl>
    <w:lvl w:ilvl="3" w:tplc="724EB028" w:tentative="1">
      <w:start w:val="1"/>
      <w:numFmt w:val="bullet"/>
      <w:lvlText w:val=""/>
      <w:lvlJc w:val="left"/>
      <w:pPr>
        <w:tabs>
          <w:tab w:val="num" w:pos="2880"/>
        </w:tabs>
        <w:ind w:left="2880" w:hanging="360"/>
      </w:pPr>
      <w:rPr>
        <w:rFonts w:ascii="Symbol" w:hAnsi="Symbol" w:hint="default"/>
      </w:rPr>
    </w:lvl>
    <w:lvl w:ilvl="4" w:tplc="A07A0C4C" w:tentative="1">
      <w:start w:val="1"/>
      <w:numFmt w:val="bullet"/>
      <w:lvlText w:val=""/>
      <w:lvlJc w:val="left"/>
      <w:pPr>
        <w:tabs>
          <w:tab w:val="num" w:pos="3600"/>
        </w:tabs>
        <w:ind w:left="3600" w:hanging="360"/>
      </w:pPr>
      <w:rPr>
        <w:rFonts w:ascii="Symbol" w:hAnsi="Symbol" w:hint="default"/>
      </w:rPr>
    </w:lvl>
    <w:lvl w:ilvl="5" w:tplc="3230E63E" w:tentative="1">
      <w:start w:val="1"/>
      <w:numFmt w:val="bullet"/>
      <w:lvlText w:val=""/>
      <w:lvlJc w:val="left"/>
      <w:pPr>
        <w:tabs>
          <w:tab w:val="num" w:pos="4320"/>
        </w:tabs>
        <w:ind w:left="4320" w:hanging="360"/>
      </w:pPr>
      <w:rPr>
        <w:rFonts w:ascii="Symbol" w:hAnsi="Symbol" w:hint="default"/>
      </w:rPr>
    </w:lvl>
    <w:lvl w:ilvl="6" w:tplc="8D662CBE" w:tentative="1">
      <w:start w:val="1"/>
      <w:numFmt w:val="bullet"/>
      <w:lvlText w:val=""/>
      <w:lvlJc w:val="left"/>
      <w:pPr>
        <w:tabs>
          <w:tab w:val="num" w:pos="5040"/>
        </w:tabs>
        <w:ind w:left="5040" w:hanging="360"/>
      </w:pPr>
      <w:rPr>
        <w:rFonts w:ascii="Symbol" w:hAnsi="Symbol" w:hint="default"/>
      </w:rPr>
    </w:lvl>
    <w:lvl w:ilvl="7" w:tplc="EF60E2D4" w:tentative="1">
      <w:start w:val="1"/>
      <w:numFmt w:val="bullet"/>
      <w:lvlText w:val=""/>
      <w:lvlJc w:val="left"/>
      <w:pPr>
        <w:tabs>
          <w:tab w:val="num" w:pos="5760"/>
        </w:tabs>
        <w:ind w:left="5760" w:hanging="360"/>
      </w:pPr>
      <w:rPr>
        <w:rFonts w:ascii="Symbol" w:hAnsi="Symbol" w:hint="default"/>
      </w:rPr>
    </w:lvl>
    <w:lvl w:ilvl="8" w:tplc="9CD4068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3456496"/>
    <w:multiLevelType w:val="multilevel"/>
    <w:tmpl w:val="0407001D"/>
    <w:styleLink w:val="DAberschrift1"/>
    <w:lvl w:ilvl="0">
      <w:start w:val="1"/>
      <w:numFmt w:val="decimal"/>
      <w:lvlText w:val="%1)"/>
      <w:lvlJc w:val="left"/>
      <w:pPr>
        <w:ind w:left="360" w:hanging="360"/>
      </w:pPr>
      <w:rPr>
        <w:rFonts w:ascii="Verdana" w:hAnsi="Verdana"/>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2001F2B"/>
    <w:multiLevelType w:val="hybridMultilevel"/>
    <w:tmpl w:val="F426E404"/>
    <w:lvl w:ilvl="0" w:tplc="FFBA366C">
      <w:start w:val="1"/>
      <w:numFmt w:val="bullet"/>
      <w:lvlText w:val=""/>
      <w:lvlJc w:val="left"/>
      <w:pPr>
        <w:tabs>
          <w:tab w:val="num" w:pos="720"/>
        </w:tabs>
        <w:ind w:left="720" w:hanging="360"/>
      </w:pPr>
      <w:rPr>
        <w:rFonts w:ascii="Symbol" w:hAnsi="Symbol" w:hint="default"/>
      </w:rPr>
    </w:lvl>
    <w:lvl w:ilvl="1" w:tplc="290C18E2">
      <w:start w:val="1"/>
      <w:numFmt w:val="bullet"/>
      <w:lvlText w:val=""/>
      <w:lvlJc w:val="left"/>
      <w:pPr>
        <w:tabs>
          <w:tab w:val="num" w:pos="1440"/>
        </w:tabs>
        <w:ind w:left="1440" w:hanging="360"/>
      </w:pPr>
      <w:rPr>
        <w:rFonts w:ascii="Symbol" w:hAnsi="Symbol" w:hint="default"/>
      </w:rPr>
    </w:lvl>
    <w:lvl w:ilvl="2" w:tplc="D588627E" w:tentative="1">
      <w:start w:val="1"/>
      <w:numFmt w:val="bullet"/>
      <w:lvlText w:val=""/>
      <w:lvlJc w:val="left"/>
      <w:pPr>
        <w:tabs>
          <w:tab w:val="num" w:pos="2160"/>
        </w:tabs>
        <w:ind w:left="2160" w:hanging="360"/>
      </w:pPr>
      <w:rPr>
        <w:rFonts w:ascii="Symbol" w:hAnsi="Symbol" w:hint="default"/>
      </w:rPr>
    </w:lvl>
    <w:lvl w:ilvl="3" w:tplc="095A04A6" w:tentative="1">
      <w:start w:val="1"/>
      <w:numFmt w:val="bullet"/>
      <w:lvlText w:val=""/>
      <w:lvlJc w:val="left"/>
      <w:pPr>
        <w:tabs>
          <w:tab w:val="num" w:pos="2880"/>
        </w:tabs>
        <w:ind w:left="2880" w:hanging="360"/>
      </w:pPr>
      <w:rPr>
        <w:rFonts w:ascii="Symbol" w:hAnsi="Symbol" w:hint="default"/>
      </w:rPr>
    </w:lvl>
    <w:lvl w:ilvl="4" w:tplc="CBEEEC64" w:tentative="1">
      <w:start w:val="1"/>
      <w:numFmt w:val="bullet"/>
      <w:lvlText w:val=""/>
      <w:lvlJc w:val="left"/>
      <w:pPr>
        <w:tabs>
          <w:tab w:val="num" w:pos="3600"/>
        </w:tabs>
        <w:ind w:left="3600" w:hanging="360"/>
      </w:pPr>
      <w:rPr>
        <w:rFonts w:ascii="Symbol" w:hAnsi="Symbol" w:hint="default"/>
      </w:rPr>
    </w:lvl>
    <w:lvl w:ilvl="5" w:tplc="4B64C1DE" w:tentative="1">
      <w:start w:val="1"/>
      <w:numFmt w:val="bullet"/>
      <w:lvlText w:val=""/>
      <w:lvlJc w:val="left"/>
      <w:pPr>
        <w:tabs>
          <w:tab w:val="num" w:pos="4320"/>
        </w:tabs>
        <w:ind w:left="4320" w:hanging="360"/>
      </w:pPr>
      <w:rPr>
        <w:rFonts w:ascii="Symbol" w:hAnsi="Symbol" w:hint="default"/>
      </w:rPr>
    </w:lvl>
    <w:lvl w:ilvl="6" w:tplc="D5F0D0BA" w:tentative="1">
      <w:start w:val="1"/>
      <w:numFmt w:val="bullet"/>
      <w:lvlText w:val=""/>
      <w:lvlJc w:val="left"/>
      <w:pPr>
        <w:tabs>
          <w:tab w:val="num" w:pos="5040"/>
        </w:tabs>
        <w:ind w:left="5040" w:hanging="360"/>
      </w:pPr>
      <w:rPr>
        <w:rFonts w:ascii="Symbol" w:hAnsi="Symbol" w:hint="default"/>
      </w:rPr>
    </w:lvl>
    <w:lvl w:ilvl="7" w:tplc="0AFA8628" w:tentative="1">
      <w:start w:val="1"/>
      <w:numFmt w:val="bullet"/>
      <w:lvlText w:val=""/>
      <w:lvlJc w:val="left"/>
      <w:pPr>
        <w:tabs>
          <w:tab w:val="num" w:pos="5760"/>
        </w:tabs>
        <w:ind w:left="5760" w:hanging="360"/>
      </w:pPr>
      <w:rPr>
        <w:rFonts w:ascii="Symbol" w:hAnsi="Symbol" w:hint="default"/>
      </w:rPr>
    </w:lvl>
    <w:lvl w:ilvl="8" w:tplc="3A04F39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2D44AF7"/>
    <w:multiLevelType w:val="hybridMultilevel"/>
    <w:tmpl w:val="4E881200"/>
    <w:lvl w:ilvl="0" w:tplc="CC741122">
      <w:start w:val="1"/>
      <w:numFmt w:val="bullet"/>
      <w:lvlText w:val=""/>
      <w:lvlJc w:val="left"/>
      <w:pPr>
        <w:tabs>
          <w:tab w:val="num" w:pos="720"/>
        </w:tabs>
        <w:ind w:left="720" w:hanging="360"/>
      </w:pPr>
      <w:rPr>
        <w:rFonts w:ascii="Symbol" w:hAnsi="Symbol" w:hint="default"/>
      </w:rPr>
    </w:lvl>
    <w:lvl w:ilvl="1" w:tplc="96466554">
      <w:start w:val="1"/>
      <w:numFmt w:val="bullet"/>
      <w:lvlText w:val=""/>
      <w:lvlJc w:val="left"/>
      <w:pPr>
        <w:tabs>
          <w:tab w:val="num" w:pos="1440"/>
        </w:tabs>
        <w:ind w:left="1440" w:hanging="360"/>
      </w:pPr>
      <w:rPr>
        <w:rFonts w:ascii="Symbol" w:hAnsi="Symbol" w:hint="default"/>
      </w:rPr>
    </w:lvl>
    <w:lvl w:ilvl="2" w:tplc="A27E398E">
      <w:numFmt w:val="bullet"/>
      <w:lvlText w:val=""/>
      <w:lvlJc w:val="left"/>
      <w:pPr>
        <w:tabs>
          <w:tab w:val="num" w:pos="2160"/>
        </w:tabs>
        <w:ind w:left="2160" w:hanging="360"/>
      </w:pPr>
      <w:rPr>
        <w:rFonts w:ascii="Symbol" w:hAnsi="Symbol" w:hint="default"/>
      </w:rPr>
    </w:lvl>
    <w:lvl w:ilvl="3" w:tplc="537AFB32" w:tentative="1">
      <w:start w:val="1"/>
      <w:numFmt w:val="bullet"/>
      <w:lvlText w:val=""/>
      <w:lvlJc w:val="left"/>
      <w:pPr>
        <w:tabs>
          <w:tab w:val="num" w:pos="2880"/>
        </w:tabs>
        <w:ind w:left="2880" w:hanging="360"/>
      </w:pPr>
      <w:rPr>
        <w:rFonts w:ascii="Symbol" w:hAnsi="Symbol" w:hint="default"/>
      </w:rPr>
    </w:lvl>
    <w:lvl w:ilvl="4" w:tplc="5AA04038" w:tentative="1">
      <w:start w:val="1"/>
      <w:numFmt w:val="bullet"/>
      <w:lvlText w:val=""/>
      <w:lvlJc w:val="left"/>
      <w:pPr>
        <w:tabs>
          <w:tab w:val="num" w:pos="3600"/>
        </w:tabs>
        <w:ind w:left="3600" w:hanging="360"/>
      </w:pPr>
      <w:rPr>
        <w:rFonts w:ascii="Symbol" w:hAnsi="Symbol" w:hint="default"/>
      </w:rPr>
    </w:lvl>
    <w:lvl w:ilvl="5" w:tplc="F6A4769C" w:tentative="1">
      <w:start w:val="1"/>
      <w:numFmt w:val="bullet"/>
      <w:lvlText w:val=""/>
      <w:lvlJc w:val="left"/>
      <w:pPr>
        <w:tabs>
          <w:tab w:val="num" w:pos="4320"/>
        </w:tabs>
        <w:ind w:left="4320" w:hanging="360"/>
      </w:pPr>
      <w:rPr>
        <w:rFonts w:ascii="Symbol" w:hAnsi="Symbol" w:hint="default"/>
      </w:rPr>
    </w:lvl>
    <w:lvl w:ilvl="6" w:tplc="B59A8B78" w:tentative="1">
      <w:start w:val="1"/>
      <w:numFmt w:val="bullet"/>
      <w:lvlText w:val=""/>
      <w:lvlJc w:val="left"/>
      <w:pPr>
        <w:tabs>
          <w:tab w:val="num" w:pos="5040"/>
        </w:tabs>
        <w:ind w:left="5040" w:hanging="360"/>
      </w:pPr>
      <w:rPr>
        <w:rFonts w:ascii="Symbol" w:hAnsi="Symbol" w:hint="default"/>
      </w:rPr>
    </w:lvl>
    <w:lvl w:ilvl="7" w:tplc="0A0EF64C" w:tentative="1">
      <w:start w:val="1"/>
      <w:numFmt w:val="bullet"/>
      <w:lvlText w:val=""/>
      <w:lvlJc w:val="left"/>
      <w:pPr>
        <w:tabs>
          <w:tab w:val="num" w:pos="5760"/>
        </w:tabs>
        <w:ind w:left="5760" w:hanging="360"/>
      </w:pPr>
      <w:rPr>
        <w:rFonts w:ascii="Symbol" w:hAnsi="Symbol" w:hint="default"/>
      </w:rPr>
    </w:lvl>
    <w:lvl w:ilvl="8" w:tplc="494A268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34720CE"/>
    <w:multiLevelType w:val="hybridMultilevel"/>
    <w:tmpl w:val="67968572"/>
    <w:lvl w:ilvl="0" w:tplc="06F064EA">
      <w:start w:val="1"/>
      <w:numFmt w:val="bullet"/>
      <w:lvlText w:val=""/>
      <w:lvlPicBulletId w:val="2"/>
      <w:lvlJc w:val="left"/>
      <w:pPr>
        <w:tabs>
          <w:tab w:val="num" w:pos="360"/>
        </w:tabs>
        <w:ind w:left="360" w:hanging="360"/>
      </w:pPr>
      <w:rPr>
        <w:rFonts w:ascii="Symbol" w:hAnsi="Symbol" w:hint="default"/>
      </w:rPr>
    </w:lvl>
    <w:lvl w:ilvl="1" w:tplc="F9EA168C" w:tentative="1">
      <w:start w:val="1"/>
      <w:numFmt w:val="bullet"/>
      <w:lvlText w:val=""/>
      <w:lvlJc w:val="left"/>
      <w:pPr>
        <w:tabs>
          <w:tab w:val="num" w:pos="1080"/>
        </w:tabs>
        <w:ind w:left="1080" w:hanging="360"/>
      </w:pPr>
      <w:rPr>
        <w:rFonts w:ascii="Symbol" w:hAnsi="Symbol" w:hint="default"/>
      </w:rPr>
    </w:lvl>
    <w:lvl w:ilvl="2" w:tplc="721AC730" w:tentative="1">
      <w:start w:val="1"/>
      <w:numFmt w:val="bullet"/>
      <w:lvlText w:val=""/>
      <w:lvlJc w:val="left"/>
      <w:pPr>
        <w:tabs>
          <w:tab w:val="num" w:pos="1800"/>
        </w:tabs>
        <w:ind w:left="1800" w:hanging="360"/>
      </w:pPr>
      <w:rPr>
        <w:rFonts w:ascii="Symbol" w:hAnsi="Symbol" w:hint="default"/>
      </w:rPr>
    </w:lvl>
    <w:lvl w:ilvl="3" w:tplc="FA10F93C" w:tentative="1">
      <w:start w:val="1"/>
      <w:numFmt w:val="bullet"/>
      <w:lvlText w:val=""/>
      <w:lvlJc w:val="left"/>
      <w:pPr>
        <w:tabs>
          <w:tab w:val="num" w:pos="2520"/>
        </w:tabs>
        <w:ind w:left="2520" w:hanging="360"/>
      </w:pPr>
      <w:rPr>
        <w:rFonts w:ascii="Symbol" w:hAnsi="Symbol" w:hint="default"/>
      </w:rPr>
    </w:lvl>
    <w:lvl w:ilvl="4" w:tplc="2E827EF0" w:tentative="1">
      <w:start w:val="1"/>
      <w:numFmt w:val="bullet"/>
      <w:lvlText w:val=""/>
      <w:lvlJc w:val="left"/>
      <w:pPr>
        <w:tabs>
          <w:tab w:val="num" w:pos="3240"/>
        </w:tabs>
        <w:ind w:left="3240" w:hanging="360"/>
      </w:pPr>
      <w:rPr>
        <w:rFonts w:ascii="Symbol" w:hAnsi="Symbol" w:hint="default"/>
      </w:rPr>
    </w:lvl>
    <w:lvl w:ilvl="5" w:tplc="22185702" w:tentative="1">
      <w:start w:val="1"/>
      <w:numFmt w:val="bullet"/>
      <w:lvlText w:val=""/>
      <w:lvlJc w:val="left"/>
      <w:pPr>
        <w:tabs>
          <w:tab w:val="num" w:pos="3960"/>
        </w:tabs>
        <w:ind w:left="3960" w:hanging="360"/>
      </w:pPr>
      <w:rPr>
        <w:rFonts w:ascii="Symbol" w:hAnsi="Symbol" w:hint="default"/>
      </w:rPr>
    </w:lvl>
    <w:lvl w:ilvl="6" w:tplc="5832F654" w:tentative="1">
      <w:start w:val="1"/>
      <w:numFmt w:val="bullet"/>
      <w:lvlText w:val=""/>
      <w:lvlJc w:val="left"/>
      <w:pPr>
        <w:tabs>
          <w:tab w:val="num" w:pos="4680"/>
        </w:tabs>
        <w:ind w:left="4680" w:hanging="360"/>
      </w:pPr>
      <w:rPr>
        <w:rFonts w:ascii="Symbol" w:hAnsi="Symbol" w:hint="default"/>
      </w:rPr>
    </w:lvl>
    <w:lvl w:ilvl="7" w:tplc="96D6252E" w:tentative="1">
      <w:start w:val="1"/>
      <w:numFmt w:val="bullet"/>
      <w:lvlText w:val=""/>
      <w:lvlJc w:val="left"/>
      <w:pPr>
        <w:tabs>
          <w:tab w:val="num" w:pos="5400"/>
        </w:tabs>
        <w:ind w:left="5400" w:hanging="360"/>
      </w:pPr>
      <w:rPr>
        <w:rFonts w:ascii="Symbol" w:hAnsi="Symbol" w:hint="default"/>
      </w:rPr>
    </w:lvl>
    <w:lvl w:ilvl="8" w:tplc="E0B4F988" w:tentative="1">
      <w:start w:val="1"/>
      <w:numFmt w:val="bullet"/>
      <w:lvlText w:val=""/>
      <w:lvlJc w:val="left"/>
      <w:pPr>
        <w:tabs>
          <w:tab w:val="num" w:pos="6120"/>
        </w:tabs>
        <w:ind w:left="6120" w:hanging="360"/>
      </w:pPr>
      <w:rPr>
        <w:rFonts w:ascii="Symbol" w:hAnsi="Symbol" w:hint="default"/>
      </w:rPr>
    </w:lvl>
  </w:abstractNum>
  <w:abstractNum w:abstractNumId="5" w15:restartNumberingAfterBreak="0">
    <w:nsid w:val="403025BB"/>
    <w:multiLevelType w:val="hybridMultilevel"/>
    <w:tmpl w:val="4DB2F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F36039"/>
    <w:multiLevelType w:val="hybridMultilevel"/>
    <w:tmpl w:val="4DFA007A"/>
    <w:lvl w:ilvl="0" w:tplc="9DC4E30A">
      <w:start w:val="1"/>
      <w:numFmt w:val="bullet"/>
      <w:lvlText w:val=""/>
      <w:lvlPicBulletId w:val="3"/>
      <w:lvlJc w:val="left"/>
      <w:pPr>
        <w:tabs>
          <w:tab w:val="num" w:pos="720"/>
        </w:tabs>
        <w:ind w:left="720" w:hanging="360"/>
      </w:pPr>
      <w:rPr>
        <w:rFonts w:ascii="Symbol" w:hAnsi="Symbol" w:hint="default"/>
      </w:rPr>
    </w:lvl>
    <w:lvl w:ilvl="1" w:tplc="7952DF78">
      <w:start w:val="1106"/>
      <w:numFmt w:val="bullet"/>
      <w:lvlText w:val=""/>
      <w:lvlPicBulletId w:val="3"/>
      <w:lvlJc w:val="left"/>
      <w:pPr>
        <w:tabs>
          <w:tab w:val="num" w:pos="1440"/>
        </w:tabs>
        <w:ind w:left="1440" w:hanging="360"/>
      </w:pPr>
      <w:rPr>
        <w:rFonts w:ascii="Symbol" w:hAnsi="Symbol" w:hint="default"/>
      </w:rPr>
    </w:lvl>
    <w:lvl w:ilvl="2" w:tplc="B3E6127E" w:tentative="1">
      <w:start w:val="1"/>
      <w:numFmt w:val="bullet"/>
      <w:lvlText w:val=""/>
      <w:lvlPicBulletId w:val="3"/>
      <w:lvlJc w:val="left"/>
      <w:pPr>
        <w:tabs>
          <w:tab w:val="num" w:pos="2160"/>
        </w:tabs>
        <w:ind w:left="2160" w:hanging="360"/>
      </w:pPr>
      <w:rPr>
        <w:rFonts w:ascii="Symbol" w:hAnsi="Symbol" w:hint="default"/>
      </w:rPr>
    </w:lvl>
    <w:lvl w:ilvl="3" w:tplc="EC6C6E84" w:tentative="1">
      <w:start w:val="1"/>
      <w:numFmt w:val="bullet"/>
      <w:lvlText w:val=""/>
      <w:lvlPicBulletId w:val="3"/>
      <w:lvlJc w:val="left"/>
      <w:pPr>
        <w:tabs>
          <w:tab w:val="num" w:pos="2880"/>
        </w:tabs>
        <w:ind w:left="2880" w:hanging="360"/>
      </w:pPr>
      <w:rPr>
        <w:rFonts w:ascii="Symbol" w:hAnsi="Symbol" w:hint="default"/>
      </w:rPr>
    </w:lvl>
    <w:lvl w:ilvl="4" w:tplc="44F002BA" w:tentative="1">
      <w:start w:val="1"/>
      <w:numFmt w:val="bullet"/>
      <w:lvlText w:val=""/>
      <w:lvlPicBulletId w:val="3"/>
      <w:lvlJc w:val="left"/>
      <w:pPr>
        <w:tabs>
          <w:tab w:val="num" w:pos="3600"/>
        </w:tabs>
        <w:ind w:left="3600" w:hanging="360"/>
      </w:pPr>
      <w:rPr>
        <w:rFonts w:ascii="Symbol" w:hAnsi="Symbol" w:hint="default"/>
      </w:rPr>
    </w:lvl>
    <w:lvl w:ilvl="5" w:tplc="13448410" w:tentative="1">
      <w:start w:val="1"/>
      <w:numFmt w:val="bullet"/>
      <w:lvlText w:val=""/>
      <w:lvlPicBulletId w:val="3"/>
      <w:lvlJc w:val="left"/>
      <w:pPr>
        <w:tabs>
          <w:tab w:val="num" w:pos="4320"/>
        </w:tabs>
        <w:ind w:left="4320" w:hanging="360"/>
      </w:pPr>
      <w:rPr>
        <w:rFonts w:ascii="Symbol" w:hAnsi="Symbol" w:hint="default"/>
      </w:rPr>
    </w:lvl>
    <w:lvl w:ilvl="6" w:tplc="E2D23246" w:tentative="1">
      <w:start w:val="1"/>
      <w:numFmt w:val="bullet"/>
      <w:lvlText w:val=""/>
      <w:lvlPicBulletId w:val="3"/>
      <w:lvlJc w:val="left"/>
      <w:pPr>
        <w:tabs>
          <w:tab w:val="num" w:pos="5040"/>
        </w:tabs>
        <w:ind w:left="5040" w:hanging="360"/>
      </w:pPr>
      <w:rPr>
        <w:rFonts w:ascii="Symbol" w:hAnsi="Symbol" w:hint="default"/>
      </w:rPr>
    </w:lvl>
    <w:lvl w:ilvl="7" w:tplc="2CA628EC" w:tentative="1">
      <w:start w:val="1"/>
      <w:numFmt w:val="bullet"/>
      <w:lvlText w:val=""/>
      <w:lvlPicBulletId w:val="3"/>
      <w:lvlJc w:val="left"/>
      <w:pPr>
        <w:tabs>
          <w:tab w:val="num" w:pos="5760"/>
        </w:tabs>
        <w:ind w:left="5760" w:hanging="360"/>
      </w:pPr>
      <w:rPr>
        <w:rFonts w:ascii="Symbol" w:hAnsi="Symbol" w:hint="default"/>
      </w:rPr>
    </w:lvl>
    <w:lvl w:ilvl="8" w:tplc="64D84A88" w:tentative="1">
      <w:start w:val="1"/>
      <w:numFmt w:val="bullet"/>
      <w:lvlText w:val=""/>
      <w:lvlPicBulletId w:val="3"/>
      <w:lvlJc w:val="left"/>
      <w:pPr>
        <w:tabs>
          <w:tab w:val="num" w:pos="6480"/>
        </w:tabs>
        <w:ind w:left="6480" w:hanging="360"/>
      </w:pPr>
      <w:rPr>
        <w:rFonts w:ascii="Symbol" w:hAnsi="Symbol" w:hint="default"/>
      </w:rPr>
    </w:lvl>
  </w:abstractNum>
  <w:abstractNum w:abstractNumId="7" w15:restartNumberingAfterBreak="0">
    <w:nsid w:val="654E2141"/>
    <w:multiLevelType w:val="hybridMultilevel"/>
    <w:tmpl w:val="E4DEA506"/>
    <w:lvl w:ilvl="0" w:tplc="61045E1E">
      <w:start w:val="1"/>
      <w:numFmt w:val="bullet"/>
      <w:lvlText w:val="•"/>
      <w:lvlJc w:val="left"/>
      <w:pPr>
        <w:tabs>
          <w:tab w:val="num" w:pos="720"/>
        </w:tabs>
        <w:ind w:left="720" w:hanging="360"/>
      </w:pPr>
      <w:rPr>
        <w:rFonts w:ascii="Arial" w:hAnsi="Arial" w:hint="default"/>
      </w:rPr>
    </w:lvl>
    <w:lvl w:ilvl="1" w:tplc="05FAC16C" w:tentative="1">
      <w:start w:val="1"/>
      <w:numFmt w:val="bullet"/>
      <w:lvlText w:val="•"/>
      <w:lvlJc w:val="left"/>
      <w:pPr>
        <w:tabs>
          <w:tab w:val="num" w:pos="1440"/>
        </w:tabs>
        <w:ind w:left="1440" w:hanging="360"/>
      </w:pPr>
      <w:rPr>
        <w:rFonts w:ascii="Arial" w:hAnsi="Arial" w:hint="default"/>
      </w:rPr>
    </w:lvl>
    <w:lvl w:ilvl="2" w:tplc="DA1ABA04" w:tentative="1">
      <w:start w:val="1"/>
      <w:numFmt w:val="bullet"/>
      <w:lvlText w:val="•"/>
      <w:lvlJc w:val="left"/>
      <w:pPr>
        <w:tabs>
          <w:tab w:val="num" w:pos="2160"/>
        </w:tabs>
        <w:ind w:left="2160" w:hanging="360"/>
      </w:pPr>
      <w:rPr>
        <w:rFonts w:ascii="Arial" w:hAnsi="Arial" w:hint="default"/>
      </w:rPr>
    </w:lvl>
    <w:lvl w:ilvl="3" w:tplc="A8FE9DEE" w:tentative="1">
      <w:start w:val="1"/>
      <w:numFmt w:val="bullet"/>
      <w:lvlText w:val="•"/>
      <w:lvlJc w:val="left"/>
      <w:pPr>
        <w:tabs>
          <w:tab w:val="num" w:pos="2880"/>
        </w:tabs>
        <w:ind w:left="2880" w:hanging="360"/>
      </w:pPr>
      <w:rPr>
        <w:rFonts w:ascii="Arial" w:hAnsi="Arial" w:hint="default"/>
      </w:rPr>
    </w:lvl>
    <w:lvl w:ilvl="4" w:tplc="622818A4" w:tentative="1">
      <w:start w:val="1"/>
      <w:numFmt w:val="bullet"/>
      <w:lvlText w:val="•"/>
      <w:lvlJc w:val="left"/>
      <w:pPr>
        <w:tabs>
          <w:tab w:val="num" w:pos="3600"/>
        </w:tabs>
        <w:ind w:left="3600" w:hanging="360"/>
      </w:pPr>
      <w:rPr>
        <w:rFonts w:ascii="Arial" w:hAnsi="Arial" w:hint="default"/>
      </w:rPr>
    </w:lvl>
    <w:lvl w:ilvl="5" w:tplc="A6D4998C" w:tentative="1">
      <w:start w:val="1"/>
      <w:numFmt w:val="bullet"/>
      <w:lvlText w:val="•"/>
      <w:lvlJc w:val="left"/>
      <w:pPr>
        <w:tabs>
          <w:tab w:val="num" w:pos="4320"/>
        </w:tabs>
        <w:ind w:left="4320" w:hanging="360"/>
      </w:pPr>
      <w:rPr>
        <w:rFonts w:ascii="Arial" w:hAnsi="Arial" w:hint="default"/>
      </w:rPr>
    </w:lvl>
    <w:lvl w:ilvl="6" w:tplc="34E0C7EE" w:tentative="1">
      <w:start w:val="1"/>
      <w:numFmt w:val="bullet"/>
      <w:lvlText w:val="•"/>
      <w:lvlJc w:val="left"/>
      <w:pPr>
        <w:tabs>
          <w:tab w:val="num" w:pos="5040"/>
        </w:tabs>
        <w:ind w:left="5040" w:hanging="360"/>
      </w:pPr>
      <w:rPr>
        <w:rFonts w:ascii="Arial" w:hAnsi="Arial" w:hint="default"/>
      </w:rPr>
    </w:lvl>
    <w:lvl w:ilvl="7" w:tplc="9FF4D9E0" w:tentative="1">
      <w:start w:val="1"/>
      <w:numFmt w:val="bullet"/>
      <w:lvlText w:val="•"/>
      <w:lvlJc w:val="left"/>
      <w:pPr>
        <w:tabs>
          <w:tab w:val="num" w:pos="5760"/>
        </w:tabs>
        <w:ind w:left="5760" w:hanging="360"/>
      </w:pPr>
      <w:rPr>
        <w:rFonts w:ascii="Arial" w:hAnsi="Arial" w:hint="default"/>
      </w:rPr>
    </w:lvl>
    <w:lvl w:ilvl="8" w:tplc="F724E90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56D570D"/>
    <w:multiLevelType w:val="hybridMultilevel"/>
    <w:tmpl w:val="89761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6710991">
    <w:abstractNumId w:val="1"/>
  </w:num>
  <w:num w:numId="2" w16cid:durableId="379865323">
    <w:abstractNumId w:val="4"/>
  </w:num>
  <w:num w:numId="3" w16cid:durableId="669530204">
    <w:abstractNumId w:val="6"/>
  </w:num>
  <w:num w:numId="4" w16cid:durableId="26108357">
    <w:abstractNumId w:val="5"/>
  </w:num>
  <w:num w:numId="5" w16cid:durableId="1757827023">
    <w:abstractNumId w:val="8"/>
  </w:num>
  <w:num w:numId="6" w16cid:durableId="1698266424">
    <w:abstractNumId w:val="7"/>
  </w:num>
  <w:num w:numId="7" w16cid:durableId="328603922">
    <w:abstractNumId w:val="3"/>
  </w:num>
  <w:num w:numId="8" w16cid:durableId="68112911">
    <w:abstractNumId w:val="2"/>
  </w:num>
  <w:num w:numId="9" w16cid:durableId="19383191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C3C"/>
    <w:rsid w:val="000040BC"/>
    <w:rsid w:val="00006CCC"/>
    <w:rsid w:val="000146F6"/>
    <w:rsid w:val="00016B16"/>
    <w:rsid w:val="00030369"/>
    <w:rsid w:val="00034143"/>
    <w:rsid w:val="00035CD1"/>
    <w:rsid w:val="000437F4"/>
    <w:rsid w:val="0004447E"/>
    <w:rsid w:val="00054323"/>
    <w:rsid w:val="00056FDE"/>
    <w:rsid w:val="000603F6"/>
    <w:rsid w:val="00060CE6"/>
    <w:rsid w:val="00067767"/>
    <w:rsid w:val="00085126"/>
    <w:rsid w:val="000872FF"/>
    <w:rsid w:val="000920E3"/>
    <w:rsid w:val="00096D51"/>
    <w:rsid w:val="000A2BF8"/>
    <w:rsid w:val="000C6323"/>
    <w:rsid w:val="000C7738"/>
    <w:rsid w:val="000D7B5D"/>
    <w:rsid w:val="000E5F6A"/>
    <w:rsid w:val="000F5E50"/>
    <w:rsid w:val="001049FB"/>
    <w:rsid w:val="00105882"/>
    <w:rsid w:val="00112152"/>
    <w:rsid w:val="00113725"/>
    <w:rsid w:val="00113C6F"/>
    <w:rsid w:val="001175B6"/>
    <w:rsid w:val="00120372"/>
    <w:rsid w:val="0012094A"/>
    <w:rsid w:val="001232BE"/>
    <w:rsid w:val="001301E2"/>
    <w:rsid w:val="00130965"/>
    <w:rsid w:val="001347BD"/>
    <w:rsid w:val="00141566"/>
    <w:rsid w:val="00143FB3"/>
    <w:rsid w:val="00147082"/>
    <w:rsid w:val="00155458"/>
    <w:rsid w:val="00162377"/>
    <w:rsid w:val="00165A18"/>
    <w:rsid w:val="00170C29"/>
    <w:rsid w:val="00171F79"/>
    <w:rsid w:val="00174B9B"/>
    <w:rsid w:val="00187741"/>
    <w:rsid w:val="001914FC"/>
    <w:rsid w:val="00195383"/>
    <w:rsid w:val="001A2578"/>
    <w:rsid w:val="001A57BE"/>
    <w:rsid w:val="001A5CE2"/>
    <w:rsid w:val="001C72B2"/>
    <w:rsid w:val="001D20E9"/>
    <w:rsid w:val="001D58B8"/>
    <w:rsid w:val="001D7239"/>
    <w:rsid w:val="001E71E0"/>
    <w:rsid w:val="00200823"/>
    <w:rsid w:val="00206587"/>
    <w:rsid w:val="00210A73"/>
    <w:rsid w:val="00214200"/>
    <w:rsid w:val="00226748"/>
    <w:rsid w:val="00226A32"/>
    <w:rsid w:val="002408E0"/>
    <w:rsid w:val="00245708"/>
    <w:rsid w:val="00252FE6"/>
    <w:rsid w:val="0025510E"/>
    <w:rsid w:val="002617FA"/>
    <w:rsid w:val="00275ED9"/>
    <w:rsid w:val="00291AA2"/>
    <w:rsid w:val="002C1F97"/>
    <w:rsid w:val="002C3FAF"/>
    <w:rsid w:val="002C40F8"/>
    <w:rsid w:val="002C452C"/>
    <w:rsid w:val="002C5324"/>
    <w:rsid w:val="002D4A24"/>
    <w:rsid w:val="002D5319"/>
    <w:rsid w:val="002E19C8"/>
    <w:rsid w:val="002E4DBF"/>
    <w:rsid w:val="002E6D3C"/>
    <w:rsid w:val="00307FF3"/>
    <w:rsid w:val="00312052"/>
    <w:rsid w:val="00320A64"/>
    <w:rsid w:val="0034453D"/>
    <w:rsid w:val="00345EF1"/>
    <w:rsid w:val="0034725E"/>
    <w:rsid w:val="00347C2C"/>
    <w:rsid w:val="003520F5"/>
    <w:rsid w:val="00364F3B"/>
    <w:rsid w:val="0036748F"/>
    <w:rsid w:val="003704BE"/>
    <w:rsid w:val="0037213E"/>
    <w:rsid w:val="00372FED"/>
    <w:rsid w:val="003776E5"/>
    <w:rsid w:val="003817AB"/>
    <w:rsid w:val="003839AF"/>
    <w:rsid w:val="00383C78"/>
    <w:rsid w:val="00393675"/>
    <w:rsid w:val="00393FFC"/>
    <w:rsid w:val="003A532A"/>
    <w:rsid w:val="003B1FB1"/>
    <w:rsid w:val="003C0B3D"/>
    <w:rsid w:val="003C2224"/>
    <w:rsid w:val="003D7611"/>
    <w:rsid w:val="003E1442"/>
    <w:rsid w:val="003F03EE"/>
    <w:rsid w:val="003F7B24"/>
    <w:rsid w:val="00400E1B"/>
    <w:rsid w:val="004019A9"/>
    <w:rsid w:val="00401F1F"/>
    <w:rsid w:val="0040284B"/>
    <w:rsid w:val="00403169"/>
    <w:rsid w:val="00404381"/>
    <w:rsid w:val="00412249"/>
    <w:rsid w:val="00412553"/>
    <w:rsid w:val="00423892"/>
    <w:rsid w:val="004269B6"/>
    <w:rsid w:val="00427929"/>
    <w:rsid w:val="004343E4"/>
    <w:rsid w:val="0044059F"/>
    <w:rsid w:val="00442A1B"/>
    <w:rsid w:val="00442BDC"/>
    <w:rsid w:val="004555AB"/>
    <w:rsid w:val="00465288"/>
    <w:rsid w:val="0046576F"/>
    <w:rsid w:val="0046660B"/>
    <w:rsid w:val="00474B95"/>
    <w:rsid w:val="004760E6"/>
    <w:rsid w:val="004763F6"/>
    <w:rsid w:val="0048009B"/>
    <w:rsid w:val="004A0D45"/>
    <w:rsid w:val="004A6352"/>
    <w:rsid w:val="004C673D"/>
    <w:rsid w:val="004C7FA4"/>
    <w:rsid w:val="004D00EC"/>
    <w:rsid w:val="004D4341"/>
    <w:rsid w:val="004E370F"/>
    <w:rsid w:val="004E3AD6"/>
    <w:rsid w:val="004E5E1D"/>
    <w:rsid w:val="004F1B5F"/>
    <w:rsid w:val="004F5638"/>
    <w:rsid w:val="004F657E"/>
    <w:rsid w:val="00503165"/>
    <w:rsid w:val="00505185"/>
    <w:rsid w:val="005056B7"/>
    <w:rsid w:val="00523816"/>
    <w:rsid w:val="005244F1"/>
    <w:rsid w:val="00530391"/>
    <w:rsid w:val="005333C5"/>
    <w:rsid w:val="00541828"/>
    <w:rsid w:val="00547354"/>
    <w:rsid w:val="00566FBE"/>
    <w:rsid w:val="0057568E"/>
    <w:rsid w:val="005774A4"/>
    <w:rsid w:val="00580BBB"/>
    <w:rsid w:val="00583325"/>
    <w:rsid w:val="00597A6D"/>
    <w:rsid w:val="005A2729"/>
    <w:rsid w:val="005C24EC"/>
    <w:rsid w:val="005C39E4"/>
    <w:rsid w:val="005C7D96"/>
    <w:rsid w:val="005D101A"/>
    <w:rsid w:val="005F3AD2"/>
    <w:rsid w:val="005F79B8"/>
    <w:rsid w:val="005F7D4E"/>
    <w:rsid w:val="0060395E"/>
    <w:rsid w:val="006066AF"/>
    <w:rsid w:val="006066B9"/>
    <w:rsid w:val="00607EBF"/>
    <w:rsid w:val="0061747E"/>
    <w:rsid w:val="00637CAE"/>
    <w:rsid w:val="006579B7"/>
    <w:rsid w:val="00657CE9"/>
    <w:rsid w:val="00677F21"/>
    <w:rsid w:val="00685610"/>
    <w:rsid w:val="00691FFF"/>
    <w:rsid w:val="006957EE"/>
    <w:rsid w:val="006960BD"/>
    <w:rsid w:val="006A1E93"/>
    <w:rsid w:val="006A4963"/>
    <w:rsid w:val="006B1CF5"/>
    <w:rsid w:val="006B215D"/>
    <w:rsid w:val="006C56C3"/>
    <w:rsid w:val="006C600E"/>
    <w:rsid w:val="006E5170"/>
    <w:rsid w:val="0070509C"/>
    <w:rsid w:val="00725C71"/>
    <w:rsid w:val="0074000F"/>
    <w:rsid w:val="00744B94"/>
    <w:rsid w:val="0076096C"/>
    <w:rsid w:val="007623B1"/>
    <w:rsid w:val="00767952"/>
    <w:rsid w:val="00773698"/>
    <w:rsid w:val="0078754D"/>
    <w:rsid w:val="0079369F"/>
    <w:rsid w:val="007A6E7A"/>
    <w:rsid w:val="007A721A"/>
    <w:rsid w:val="007B0E0B"/>
    <w:rsid w:val="007B7996"/>
    <w:rsid w:val="007C2CC2"/>
    <w:rsid w:val="007E1BC6"/>
    <w:rsid w:val="007E4D14"/>
    <w:rsid w:val="007E5B5C"/>
    <w:rsid w:val="007E7FD6"/>
    <w:rsid w:val="00816BFD"/>
    <w:rsid w:val="00821D90"/>
    <w:rsid w:val="008237DE"/>
    <w:rsid w:val="00830E6A"/>
    <w:rsid w:val="008403DD"/>
    <w:rsid w:val="0084592B"/>
    <w:rsid w:val="00845BA5"/>
    <w:rsid w:val="0085037D"/>
    <w:rsid w:val="00852F7D"/>
    <w:rsid w:val="008554C9"/>
    <w:rsid w:val="008554CE"/>
    <w:rsid w:val="00857653"/>
    <w:rsid w:val="0086201F"/>
    <w:rsid w:val="00863A07"/>
    <w:rsid w:val="0086713E"/>
    <w:rsid w:val="00870B57"/>
    <w:rsid w:val="00880CFC"/>
    <w:rsid w:val="008840B5"/>
    <w:rsid w:val="00887CC7"/>
    <w:rsid w:val="0089402D"/>
    <w:rsid w:val="00894352"/>
    <w:rsid w:val="008A53C1"/>
    <w:rsid w:val="008A6C3C"/>
    <w:rsid w:val="008B1AE9"/>
    <w:rsid w:val="008B1CE8"/>
    <w:rsid w:val="008B3923"/>
    <w:rsid w:val="008C128E"/>
    <w:rsid w:val="008C202B"/>
    <w:rsid w:val="008C2180"/>
    <w:rsid w:val="008C273D"/>
    <w:rsid w:val="008D5446"/>
    <w:rsid w:val="008E131B"/>
    <w:rsid w:val="008E6907"/>
    <w:rsid w:val="008F581D"/>
    <w:rsid w:val="00900844"/>
    <w:rsid w:val="009023B2"/>
    <w:rsid w:val="00911195"/>
    <w:rsid w:val="009124A5"/>
    <w:rsid w:val="009132C5"/>
    <w:rsid w:val="009140FF"/>
    <w:rsid w:val="009151D2"/>
    <w:rsid w:val="00920993"/>
    <w:rsid w:val="0092156F"/>
    <w:rsid w:val="009223C9"/>
    <w:rsid w:val="0092399C"/>
    <w:rsid w:val="00932302"/>
    <w:rsid w:val="00932BD4"/>
    <w:rsid w:val="00932E5F"/>
    <w:rsid w:val="009451CA"/>
    <w:rsid w:val="00946560"/>
    <w:rsid w:val="00951DD8"/>
    <w:rsid w:val="009547DF"/>
    <w:rsid w:val="009556DA"/>
    <w:rsid w:val="009571F3"/>
    <w:rsid w:val="00962D44"/>
    <w:rsid w:val="009716B1"/>
    <w:rsid w:val="00973A8C"/>
    <w:rsid w:val="0097499E"/>
    <w:rsid w:val="009751F6"/>
    <w:rsid w:val="00984643"/>
    <w:rsid w:val="00990E6E"/>
    <w:rsid w:val="009A0989"/>
    <w:rsid w:val="009A11B3"/>
    <w:rsid w:val="009A1576"/>
    <w:rsid w:val="009B44B9"/>
    <w:rsid w:val="009C2FF6"/>
    <w:rsid w:val="009D463D"/>
    <w:rsid w:val="009D4768"/>
    <w:rsid w:val="009E5CC4"/>
    <w:rsid w:val="00A04808"/>
    <w:rsid w:val="00A23234"/>
    <w:rsid w:val="00A249E4"/>
    <w:rsid w:val="00A24DD3"/>
    <w:rsid w:val="00A26191"/>
    <w:rsid w:val="00A30C09"/>
    <w:rsid w:val="00A31EA5"/>
    <w:rsid w:val="00A35760"/>
    <w:rsid w:val="00A36239"/>
    <w:rsid w:val="00A85869"/>
    <w:rsid w:val="00A902C8"/>
    <w:rsid w:val="00A96A92"/>
    <w:rsid w:val="00AA68C5"/>
    <w:rsid w:val="00AB51DC"/>
    <w:rsid w:val="00AC2C89"/>
    <w:rsid w:val="00AC4818"/>
    <w:rsid w:val="00AE1C95"/>
    <w:rsid w:val="00B07D05"/>
    <w:rsid w:val="00B07D2A"/>
    <w:rsid w:val="00B17B6B"/>
    <w:rsid w:val="00B209DD"/>
    <w:rsid w:val="00B23225"/>
    <w:rsid w:val="00B359C4"/>
    <w:rsid w:val="00B51879"/>
    <w:rsid w:val="00B56D1D"/>
    <w:rsid w:val="00B63A40"/>
    <w:rsid w:val="00B80045"/>
    <w:rsid w:val="00B9631C"/>
    <w:rsid w:val="00B9633C"/>
    <w:rsid w:val="00B970E3"/>
    <w:rsid w:val="00BA7E9C"/>
    <w:rsid w:val="00BB0D2C"/>
    <w:rsid w:val="00BB4F9F"/>
    <w:rsid w:val="00BC069C"/>
    <w:rsid w:val="00BC5D28"/>
    <w:rsid w:val="00BD2C71"/>
    <w:rsid w:val="00BD6DE4"/>
    <w:rsid w:val="00BD7183"/>
    <w:rsid w:val="00BD74BB"/>
    <w:rsid w:val="00BF43DA"/>
    <w:rsid w:val="00BF46E0"/>
    <w:rsid w:val="00C04047"/>
    <w:rsid w:val="00C068D5"/>
    <w:rsid w:val="00C11350"/>
    <w:rsid w:val="00C15C28"/>
    <w:rsid w:val="00C27C3D"/>
    <w:rsid w:val="00C3515E"/>
    <w:rsid w:val="00C37577"/>
    <w:rsid w:val="00C3791D"/>
    <w:rsid w:val="00C41B82"/>
    <w:rsid w:val="00C479D1"/>
    <w:rsid w:val="00C52903"/>
    <w:rsid w:val="00C539D3"/>
    <w:rsid w:val="00C5582E"/>
    <w:rsid w:val="00C626F6"/>
    <w:rsid w:val="00C70032"/>
    <w:rsid w:val="00C70AD4"/>
    <w:rsid w:val="00C830D7"/>
    <w:rsid w:val="00C83458"/>
    <w:rsid w:val="00C850AF"/>
    <w:rsid w:val="00C85B93"/>
    <w:rsid w:val="00C9734C"/>
    <w:rsid w:val="00CA16D3"/>
    <w:rsid w:val="00CB077B"/>
    <w:rsid w:val="00CC4BAF"/>
    <w:rsid w:val="00CC4F81"/>
    <w:rsid w:val="00CD01F3"/>
    <w:rsid w:val="00CE2CB2"/>
    <w:rsid w:val="00CE4FD6"/>
    <w:rsid w:val="00CF2E1A"/>
    <w:rsid w:val="00D11250"/>
    <w:rsid w:val="00D14991"/>
    <w:rsid w:val="00D22047"/>
    <w:rsid w:val="00D30A31"/>
    <w:rsid w:val="00D31B48"/>
    <w:rsid w:val="00D33FEB"/>
    <w:rsid w:val="00D4344E"/>
    <w:rsid w:val="00D57DA3"/>
    <w:rsid w:val="00D82072"/>
    <w:rsid w:val="00D8527F"/>
    <w:rsid w:val="00D959D4"/>
    <w:rsid w:val="00DA60E9"/>
    <w:rsid w:val="00DC0C75"/>
    <w:rsid w:val="00DC43D2"/>
    <w:rsid w:val="00DC47A0"/>
    <w:rsid w:val="00DD12F1"/>
    <w:rsid w:val="00DD437A"/>
    <w:rsid w:val="00DE1A1A"/>
    <w:rsid w:val="00DE3FE1"/>
    <w:rsid w:val="00DE467B"/>
    <w:rsid w:val="00DE4DAC"/>
    <w:rsid w:val="00DF174C"/>
    <w:rsid w:val="00DF79A3"/>
    <w:rsid w:val="00E0589F"/>
    <w:rsid w:val="00E12F96"/>
    <w:rsid w:val="00E14C04"/>
    <w:rsid w:val="00E163C5"/>
    <w:rsid w:val="00E23268"/>
    <w:rsid w:val="00E26358"/>
    <w:rsid w:val="00E27060"/>
    <w:rsid w:val="00E27E77"/>
    <w:rsid w:val="00E30AC2"/>
    <w:rsid w:val="00E32443"/>
    <w:rsid w:val="00E3696D"/>
    <w:rsid w:val="00E37A7C"/>
    <w:rsid w:val="00E402CD"/>
    <w:rsid w:val="00E4072C"/>
    <w:rsid w:val="00E52794"/>
    <w:rsid w:val="00E73E90"/>
    <w:rsid w:val="00E74C76"/>
    <w:rsid w:val="00E7521C"/>
    <w:rsid w:val="00E75EB7"/>
    <w:rsid w:val="00E768B4"/>
    <w:rsid w:val="00E83662"/>
    <w:rsid w:val="00E8535B"/>
    <w:rsid w:val="00E923CD"/>
    <w:rsid w:val="00E94E66"/>
    <w:rsid w:val="00EA1EBC"/>
    <w:rsid w:val="00EC1EB3"/>
    <w:rsid w:val="00EC25DC"/>
    <w:rsid w:val="00ED1E78"/>
    <w:rsid w:val="00ED6292"/>
    <w:rsid w:val="00EE1002"/>
    <w:rsid w:val="00EE4458"/>
    <w:rsid w:val="00EE640D"/>
    <w:rsid w:val="00F13C9C"/>
    <w:rsid w:val="00F2680F"/>
    <w:rsid w:val="00F31355"/>
    <w:rsid w:val="00F3251C"/>
    <w:rsid w:val="00F51D91"/>
    <w:rsid w:val="00F53AC1"/>
    <w:rsid w:val="00F554B6"/>
    <w:rsid w:val="00F61586"/>
    <w:rsid w:val="00F65910"/>
    <w:rsid w:val="00F671C6"/>
    <w:rsid w:val="00F70988"/>
    <w:rsid w:val="00F74504"/>
    <w:rsid w:val="00F82E51"/>
    <w:rsid w:val="00F93651"/>
    <w:rsid w:val="00F95002"/>
    <w:rsid w:val="00F97BEB"/>
    <w:rsid w:val="00FB0B4F"/>
    <w:rsid w:val="00FB5448"/>
    <w:rsid w:val="00FC1D33"/>
    <w:rsid w:val="00FC429A"/>
    <w:rsid w:val="00FC52AF"/>
    <w:rsid w:val="00FC6B0B"/>
    <w:rsid w:val="00FC73A3"/>
    <w:rsid w:val="00FD033B"/>
    <w:rsid w:val="00FE4F36"/>
    <w:rsid w:val="00FF19F9"/>
    <w:rsid w:val="00FF3246"/>
    <w:rsid w:val="00FF4B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A995DA1"/>
  <w15:docId w15:val="{31C74837-F632-49DB-9497-C289E89B9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yriad Pro" w:eastAsia="Myriad Pro" w:hAnsi="Myriad Pro" w:cs="Times New Roman"/>
        <w:lang w:val="en-US"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A1EBC"/>
    <w:pPr>
      <w:spacing w:after="200" w:line="276" w:lineRule="auto"/>
    </w:pPr>
    <w:rPr>
      <w:sz w:val="22"/>
      <w:szCs w:val="22"/>
      <w:lang w:eastAsia="en-US"/>
    </w:rPr>
  </w:style>
  <w:style w:type="paragraph" w:styleId="berschrift1">
    <w:name w:val="heading 1"/>
    <w:basedOn w:val="Standard"/>
    <w:next w:val="Standard"/>
    <w:qFormat/>
    <w:rsid w:val="000872FF"/>
    <w:pPr>
      <w:keepNext/>
      <w:spacing w:after="0" w:line="360" w:lineRule="auto"/>
      <w:jc w:val="center"/>
      <w:outlineLvl w:val="0"/>
    </w:pPr>
    <w:rPr>
      <w:b/>
    </w:rPr>
  </w:style>
  <w:style w:type="paragraph" w:styleId="berschrift2">
    <w:name w:val="heading 2"/>
    <w:basedOn w:val="Standard"/>
    <w:next w:val="Standard"/>
    <w:qFormat/>
    <w:rsid w:val="000C6323"/>
    <w:pPr>
      <w:keepNext/>
      <w:autoSpaceDE w:val="0"/>
      <w:autoSpaceDN w:val="0"/>
      <w:adjustRightInd w:val="0"/>
      <w:spacing w:after="0" w:line="240" w:lineRule="auto"/>
      <w:outlineLvl w:val="1"/>
    </w:pPr>
    <w:rPr>
      <w:rFonts w:ascii="MyriadPro-BoldIt" w:eastAsia="Times New Roman" w:hAnsi="MyriadPro-BoldIt" w:cs="MyriadPro-BoldIt"/>
      <w:b/>
      <w:bCs/>
      <w:i/>
      <w:iCs/>
      <w:color w:val="FFFFFF"/>
      <w:sz w:val="28"/>
      <w:szCs w:val="28"/>
      <w:lang w:eastAsia="de-DE"/>
    </w:rPr>
  </w:style>
  <w:style w:type="paragraph" w:styleId="berschrift4">
    <w:name w:val="heading 4"/>
    <w:basedOn w:val="Standard"/>
    <w:next w:val="Standard"/>
    <w:qFormat/>
    <w:rsid w:val="000872FF"/>
    <w:pPr>
      <w:keepNext/>
      <w:spacing w:before="240" w:after="60"/>
      <w:outlineLvl w:val="3"/>
    </w:pPr>
    <w:rPr>
      <w:rFonts w:ascii="Times New Roman" w:hAnsi="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DAberschrift1">
    <w:name w:val="DA Überschrift 1"/>
    <w:basedOn w:val="KeineListe"/>
    <w:rsid w:val="001C72B2"/>
    <w:pPr>
      <w:numPr>
        <w:numId w:val="1"/>
      </w:numPr>
    </w:pPr>
  </w:style>
  <w:style w:type="paragraph" w:styleId="Kopfzeile">
    <w:name w:val="header"/>
    <w:basedOn w:val="Standard"/>
    <w:link w:val="KopfzeileZchn"/>
    <w:uiPriority w:val="99"/>
    <w:unhideWhenUsed/>
    <w:rsid w:val="00FF4B6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F4B6C"/>
  </w:style>
  <w:style w:type="paragraph" w:styleId="Fuzeile">
    <w:name w:val="footer"/>
    <w:basedOn w:val="Standard"/>
    <w:link w:val="FuzeileZchn"/>
    <w:uiPriority w:val="99"/>
    <w:unhideWhenUsed/>
    <w:rsid w:val="00505185"/>
    <w:pPr>
      <w:tabs>
        <w:tab w:val="center" w:pos="4536"/>
        <w:tab w:val="right" w:pos="9072"/>
      </w:tabs>
      <w:spacing w:after="0" w:line="240" w:lineRule="auto"/>
      <w:jc w:val="center"/>
    </w:pPr>
    <w:rPr>
      <w:rFonts w:ascii="Arial" w:hAnsi="Arial" w:cs="Arial"/>
      <w:sz w:val="14"/>
      <w:szCs w:val="14"/>
    </w:rPr>
  </w:style>
  <w:style w:type="character" w:customStyle="1" w:styleId="FuzeileZchn">
    <w:name w:val="Fußzeile Zchn"/>
    <w:basedOn w:val="Absatz-Standardschriftart"/>
    <w:link w:val="Fuzeile"/>
    <w:uiPriority w:val="99"/>
    <w:rsid w:val="00505185"/>
    <w:rPr>
      <w:rFonts w:ascii="Arial" w:hAnsi="Arial" w:cs="Arial"/>
      <w:sz w:val="14"/>
      <w:szCs w:val="14"/>
      <w:lang w:eastAsia="en-US"/>
    </w:rPr>
  </w:style>
  <w:style w:type="paragraph" w:styleId="Sprechblasentext">
    <w:name w:val="Balloon Text"/>
    <w:basedOn w:val="Standard"/>
    <w:link w:val="SprechblasentextZchn"/>
    <w:uiPriority w:val="99"/>
    <w:semiHidden/>
    <w:unhideWhenUsed/>
    <w:rsid w:val="00FF4B6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F4B6C"/>
    <w:rPr>
      <w:rFonts w:ascii="Tahoma" w:hAnsi="Tahoma" w:cs="Tahoma"/>
      <w:sz w:val="16"/>
      <w:szCs w:val="16"/>
    </w:rPr>
  </w:style>
  <w:style w:type="paragraph" w:customStyle="1" w:styleId="Lauftext">
    <w:name w:val="Lauftext"/>
    <w:basedOn w:val="Standard"/>
    <w:uiPriority w:val="99"/>
    <w:rsid w:val="00FF4B6C"/>
    <w:pPr>
      <w:autoSpaceDE w:val="0"/>
      <w:autoSpaceDN w:val="0"/>
      <w:adjustRightInd w:val="0"/>
      <w:spacing w:after="0" w:line="300" w:lineRule="atLeast"/>
      <w:jc w:val="both"/>
      <w:textAlignment w:val="center"/>
    </w:pPr>
    <w:rPr>
      <w:rFonts w:ascii="Myriad Pro Light" w:hAnsi="Myriad Pro Light" w:cs="Myriad Pro Light"/>
      <w:color w:val="000000"/>
      <w:sz w:val="24"/>
      <w:szCs w:val="24"/>
    </w:rPr>
  </w:style>
  <w:style w:type="character" w:customStyle="1" w:styleId="Zeichenformat1">
    <w:name w:val="Zeichenformat 1"/>
    <w:uiPriority w:val="99"/>
    <w:rsid w:val="00FF4B6C"/>
  </w:style>
  <w:style w:type="character" w:styleId="Platzhaltertext">
    <w:name w:val="Placeholder Text"/>
    <w:basedOn w:val="Absatz-Standardschriftart"/>
    <w:uiPriority w:val="99"/>
    <w:semiHidden/>
    <w:rsid w:val="00FF4B6C"/>
    <w:rPr>
      <w:color w:val="808080"/>
    </w:rPr>
  </w:style>
  <w:style w:type="paragraph" w:styleId="KeinLeerraum">
    <w:name w:val="No Spacing"/>
    <w:link w:val="KeinLeerraumZchn"/>
    <w:uiPriority w:val="1"/>
    <w:qFormat/>
    <w:rsid w:val="00E4072C"/>
    <w:rPr>
      <w:rFonts w:ascii="Calibri" w:eastAsia="Times New Roman" w:hAnsi="Calibri"/>
      <w:sz w:val="22"/>
      <w:szCs w:val="22"/>
      <w:lang w:eastAsia="en-US"/>
    </w:rPr>
  </w:style>
  <w:style w:type="character" w:customStyle="1" w:styleId="KeinLeerraumZchn">
    <w:name w:val="Kein Leerraum Zchn"/>
    <w:basedOn w:val="Absatz-Standardschriftart"/>
    <w:link w:val="KeinLeerraum"/>
    <w:uiPriority w:val="1"/>
    <w:rsid w:val="00E4072C"/>
    <w:rPr>
      <w:rFonts w:ascii="Calibri" w:eastAsia="Times New Roman" w:hAnsi="Calibri"/>
      <w:sz w:val="22"/>
      <w:szCs w:val="22"/>
      <w:lang w:val="en-US" w:eastAsia="en-US" w:bidi="ar-SA"/>
    </w:rPr>
  </w:style>
  <w:style w:type="character" w:styleId="Hyperlink">
    <w:name w:val="Hyperlink"/>
    <w:basedOn w:val="Absatz-Standardschriftart"/>
    <w:rsid w:val="000872FF"/>
    <w:rPr>
      <w:color w:val="0000FF"/>
      <w:u w:val="single"/>
    </w:rPr>
  </w:style>
  <w:style w:type="character" w:styleId="Kommentarzeichen">
    <w:name w:val="annotation reference"/>
    <w:basedOn w:val="Absatz-Standardschriftart"/>
    <w:semiHidden/>
    <w:rsid w:val="007E1BC6"/>
    <w:rPr>
      <w:sz w:val="16"/>
      <w:szCs w:val="16"/>
    </w:rPr>
  </w:style>
  <w:style w:type="paragraph" w:styleId="Kommentartext">
    <w:name w:val="annotation text"/>
    <w:basedOn w:val="Standard"/>
    <w:semiHidden/>
    <w:rsid w:val="007E1BC6"/>
    <w:rPr>
      <w:sz w:val="20"/>
      <w:szCs w:val="20"/>
    </w:rPr>
  </w:style>
  <w:style w:type="paragraph" w:styleId="Kommentarthema">
    <w:name w:val="annotation subject"/>
    <w:basedOn w:val="Kommentartext"/>
    <w:next w:val="Kommentartext"/>
    <w:semiHidden/>
    <w:rsid w:val="007E1BC6"/>
    <w:rPr>
      <w:b/>
      <w:bCs/>
    </w:rPr>
  </w:style>
  <w:style w:type="paragraph" w:styleId="Textkrper">
    <w:name w:val="Body Text"/>
    <w:basedOn w:val="Standard"/>
    <w:rsid w:val="008A53C1"/>
    <w:pPr>
      <w:autoSpaceDE w:val="0"/>
      <w:autoSpaceDN w:val="0"/>
      <w:adjustRightInd w:val="0"/>
      <w:spacing w:after="0" w:line="360" w:lineRule="auto"/>
      <w:jc w:val="both"/>
    </w:pPr>
  </w:style>
  <w:style w:type="paragraph" w:styleId="StandardWeb">
    <w:name w:val="Normal (Web)"/>
    <w:basedOn w:val="Standard"/>
    <w:uiPriority w:val="99"/>
    <w:unhideWhenUsed/>
    <w:rsid w:val="004E3AD6"/>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IA-Flietext">
    <w:name w:val="IA-Fließtext"/>
    <w:basedOn w:val="Standard"/>
    <w:rsid w:val="004C673D"/>
    <w:pPr>
      <w:spacing w:before="120" w:after="0" w:line="240" w:lineRule="auto"/>
      <w:ind w:right="2155"/>
    </w:pPr>
    <w:rPr>
      <w:rFonts w:ascii="Arial" w:eastAsia="Times New Roman" w:hAnsi="Arial"/>
      <w:sz w:val="24"/>
      <w:szCs w:val="24"/>
      <w:lang w:eastAsia="de-DE"/>
    </w:rPr>
  </w:style>
  <w:style w:type="character" w:customStyle="1" w:styleId="tlid-translation">
    <w:name w:val="tlid-translation"/>
    <w:basedOn w:val="Absatz-Standardschriftart"/>
    <w:rsid w:val="00C15C28"/>
  </w:style>
  <w:style w:type="character" w:styleId="Fett">
    <w:name w:val="Strong"/>
    <w:basedOn w:val="Absatz-Standardschriftart"/>
    <w:uiPriority w:val="22"/>
    <w:qFormat/>
    <w:rsid w:val="007623B1"/>
    <w:rPr>
      <w:b/>
      <w:bCs/>
    </w:rPr>
  </w:style>
  <w:style w:type="character" w:styleId="NichtaufgelsteErwhnung">
    <w:name w:val="Unresolved Mention"/>
    <w:basedOn w:val="Absatz-Standardschriftart"/>
    <w:uiPriority w:val="99"/>
    <w:semiHidden/>
    <w:unhideWhenUsed/>
    <w:rsid w:val="00BD74BB"/>
    <w:rPr>
      <w:color w:val="605E5C"/>
      <w:shd w:val="clear" w:color="auto" w:fill="E1DFDD"/>
    </w:rPr>
  </w:style>
  <w:style w:type="paragraph" w:styleId="berarbeitung">
    <w:name w:val="Revision"/>
    <w:hidden/>
    <w:uiPriority w:val="99"/>
    <w:semiHidden/>
    <w:rsid w:val="00E37A7C"/>
    <w:rPr>
      <w:sz w:val="22"/>
      <w:szCs w:val="22"/>
      <w:lang w:eastAsia="en-US"/>
    </w:rPr>
  </w:style>
  <w:style w:type="character" w:styleId="BesuchterLink">
    <w:name w:val="FollowedHyperlink"/>
    <w:basedOn w:val="Absatz-Standardschriftart"/>
    <w:uiPriority w:val="99"/>
    <w:semiHidden/>
    <w:unhideWhenUsed/>
    <w:rsid w:val="008E13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3593">
      <w:bodyDiv w:val="1"/>
      <w:marLeft w:val="0"/>
      <w:marRight w:val="0"/>
      <w:marTop w:val="0"/>
      <w:marBottom w:val="0"/>
      <w:divBdr>
        <w:top w:val="none" w:sz="0" w:space="0" w:color="auto"/>
        <w:left w:val="none" w:sz="0" w:space="0" w:color="auto"/>
        <w:bottom w:val="none" w:sz="0" w:space="0" w:color="auto"/>
        <w:right w:val="none" w:sz="0" w:space="0" w:color="auto"/>
      </w:divBdr>
    </w:div>
    <w:div w:id="38557290">
      <w:bodyDiv w:val="1"/>
      <w:marLeft w:val="0"/>
      <w:marRight w:val="0"/>
      <w:marTop w:val="0"/>
      <w:marBottom w:val="0"/>
      <w:divBdr>
        <w:top w:val="none" w:sz="0" w:space="0" w:color="auto"/>
        <w:left w:val="none" w:sz="0" w:space="0" w:color="auto"/>
        <w:bottom w:val="none" w:sz="0" w:space="0" w:color="auto"/>
        <w:right w:val="none" w:sz="0" w:space="0" w:color="auto"/>
      </w:divBdr>
      <w:divsChild>
        <w:div w:id="1788351136">
          <w:marLeft w:val="418"/>
          <w:marRight w:val="0"/>
          <w:marTop w:val="0"/>
          <w:marBottom w:val="60"/>
          <w:divBdr>
            <w:top w:val="none" w:sz="0" w:space="0" w:color="auto"/>
            <w:left w:val="none" w:sz="0" w:space="0" w:color="auto"/>
            <w:bottom w:val="none" w:sz="0" w:space="0" w:color="auto"/>
            <w:right w:val="none" w:sz="0" w:space="0" w:color="auto"/>
          </w:divBdr>
        </w:div>
      </w:divsChild>
    </w:div>
    <w:div w:id="150754850">
      <w:bodyDiv w:val="1"/>
      <w:marLeft w:val="0"/>
      <w:marRight w:val="0"/>
      <w:marTop w:val="0"/>
      <w:marBottom w:val="0"/>
      <w:divBdr>
        <w:top w:val="none" w:sz="0" w:space="0" w:color="auto"/>
        <w:left w:val="none" w:sz="0" w:space="0" w:color="auto"/>
        <w:bottom w:val="none" w:sz="0" w:space="0" w:color="auto"/>
        <w:right w:val="none" w:sz="0" w:space="0" w:color="auto"/>
      </w:divBdr>
    </w:div>
    <w:div w:id="512306286">
      <w:bodyDiv w:val="1"/>
      <w:marLeft w:val="0"/>
      <w:marRight w:val="0"/>
      <w:marTop w:val="0"/>
      <w:marBottom w:val="0"/>
      <w:divBdr>
        <w:top w:val="none" w:sz="0" w:space="0" w:color="auto"/>
        <w:left w:val="none" w:sz="0" w:space="0" w:color="auto"/>
        <w:bottom w:val="none" w:sz="0" w:space="0" w:color="auto"/>
        <w:right w:val="none" w:sz="0" w:space="0" w:color="auto"/>
      </w:divBdr>
    </w:div>
    <w:div w:id="629673381">
      <w:bodyDiv w:val="1"/>
      <w:marLeft w:val="0"/>
      <w:marRight w:val="0"/>
      <w:marTop w:val="0"/>
      <w:marBottom w:val="0"/>
      <w:divBdr>
        <w:top w:val="none" w:sz="0" w:space="0" w:color="auto"/>
        <w:left w:val="none" w:sz="0" w:space="0" w:color="auto"/>
        <w:bottom w:val="none" w:sz="0" w:space="0" w:color="auto"/>
        <w:right w:val="none" w:sz="0" w:space="0" w:color="auto"/>
      </w:divBdr>
    </w:div>
    <w:div w:id="656422748">
      <w:bodyDiv w:val="1"/>
      <w:marLeft w:val="0"/>
      <w:marRight w:val="0"/>
      <w:marTop w:val="0"/>
      <w:marBottom w:val="0"/>
      <w:divBdr>
        <w:top w:val="none" w:sz="0" w:space="0" w:color="auto"/>
        <w:left w:val="none" w:sz="0" w:space="0" w:color="auto"/>
        <w:bottom w:val="none" w:sz="0" w:space="0" w:color="auto"/>
        <w:right w:val="none" w:sz="0" w:space="0" w:color="auto"/>
      </w:divBdr>
    </w:div>
    <w:div w:id="836043614">
      <w:bodyDiv w:val="1"/>
      <w:marLeft w:val="0"/>
      <w:marRight w:val="0"/>
      <w:marTop w:val="0"/>
      <w:marBottom w:val="0"/>
      <w:divBdr>
        <w:top w:val="none" w:sz="0" w:space="0" w:color="auto"/>
        <w:left w:val="none" w:sz="0" w:space="0" w:color="auto"/>
        <w:bottom w:val="none" w:sz="0" w:space="0" w:color="auto"/>
        <w:right w:val="none" w:sz="0" w:space="0" w:color="auto"/>
      </w:divBdr>
    </w:div>
    <w:div w:id="861939541">
      <w:bodyDiv w:val="1"/>
      <w:marLeft w:val="0"/>
      <w:marRight w:val="0"/>
      <w:marTop w:val="0"/>
      <w:marBottom w:val="0"/>
      <w:divBdr>
        <w:top w:val="none" w:sz="0" w:space="0" w:color="auto"/>
        <w:left w:val="none" w:sz="0" w:space="0" w:color="auto"/>
        <w:bottom w:val="none" w:sz="0" w:space="0" w:color="auto"/>
        <w:right w:val="none" w:sz="0" w:space="0" w:color="auto"/>
      </w:divBdr>
      <w:divsChild>
        <w:div w:id="197669466">
          <w:marLeft w:val="547"/>
          <w:marRight w:val="0"/>
          <w:marTop w:val="0"/>
          <w:marBottom w:val="0"/>
          <w:divBdr>
            <w:top w:val="none" w:sz="0" w:space="0" w:color="auto"/>
            <w:left w:val="none" w:sz="0" w:space="0" w:color="auto"/>
            <w:bottom w:val="none" w:sz="0" w:space="0" w:color="auto"/>
            <w:right w:val="none" w:sz="0" w:space="0" w:color="auto"/>
          </w:divBdr>
        </w:div>
        <w:div w:id="914434362">
          <w:marLeft w:val="547"/>
          <w:marRight w:val="0"/>
          <w:marTop w:val="0"/>
          <w:marBottom w:val="0"/>
          <w:divBdr>
            <w:top w:val="none" w:sz="0" w:space="0" w:color="auto"/>
            <w:left w:val="none" w:sz="0" w:space="0" w:color="auto"/>
            <w:bottom w:val="none" w:sz="0" w:space="0" w:color="auto"/>
            <w:right w:val="none" w:sz="0" w:space="0" w:color="auto"/>
          </w:divBdr>
        </w:div>
      </w:divsChild>
    </w:div>
    <w:div w:id="962922516">
      <w:bodyDiv w:val="1"/>
      <w:marLeft w:val="0"/>
      <w:marRight w:val="0"/>
      <w:marTop w:val="0"/>
      <w:marBottom w:val="0"/>
      <w:divBdr>
        <w:top w:val="none" w:sz="0" w:space="0" w:color="auto"/>
        <w:left w:val="none" w:sz="0" w:space="0" w:color="auto"/>
        <w:bottom w:val="none" w:sz="0" w:space="0" w:color="auto"/>
        <w:right w:val="none" w:sz="0" w:space="0" w:color="auto"/>
      </w:divBdr>
    </w:div>
    <w:div w:id="1184399098">
      <w:bodyDiv w:val="1"/>
      <w:marLeft w:val="0"/>
      <w:marRight w:val="0"/>
      <w:marTop w:val="0"/>
      <w:marBottom w:val="0"/>
      <w:divBdr>
        <w:top w:val="none" w:sz="0" w:space="0" w:color="auto"/>
        <w:left w:val="none" w:sz="0" w:space="0" w:color="auto"/>
        <w:bottom w:val="none" w:sz="0" w:space="0" w:color="auto"/>
        <w:right w:val="none" w:sz="0" w:space="0" w:color="auto"/>
      </w:divBdr>
    </w:div>
    <w:div w:id="1210144352">
      <w:bodyDiv w:val="1"/>
      <w:marLeft w:val="0"/>
      <w:marRight w:val="0"/>
      <w:marTop w:val="0"/>
      <w:marBottom w:val="0"/>
      <w:divBdr>
        <w:top w:val="none" w:sz="0" w:space="0" w:color="auto"/>
        <w:left w:val="none" w:sz="0" w:space="0" w:color="auto"/>
        <w:bottom w:val="none" w:sz="0" w:space="0" w:color="auto"/>
        <w:right w:val="none" w:sz="0" w:space="0" w:color="auto"/>
      </w:divBdr>
      <w:divsChild>
        <w:div w:id="1233345130">
          <w:marLeft w:val="1138"/>
          <w:marRight w:val="0"/>
          <w:marTop w:val="0"/>
          <w:marBottom w:val="60"/>
          <w:divBdr>
            <w:top w:val="none" w:sz="0" w:space="0" w:color="auto"/>
            <w:left w:val="none" w:sz="0" w:space="0" w:color="auto"/>
            <w:bottom w:val="none" w:sz="0" w:space="0" w:color="auto"/>
            <w:right w:val="none" w:sz="0" w:space="0" w:color="auto"/>
          </w:divBdr>
        </w:div>
        <w:div w:id="1458724098">
          <w:marLeft w:val="1138"/>
          <w:marRight w:val="0"/>
          <w:marTop w:val="0"/>
          <w:marBottom w:val="60"/>
          <w:divBdr>
            <w:top w:val="none" w:sz="0" w:space="0" w:color="auto"/>
            <w:left w:val="none" w:sz="0" w:space="0" w:color="auto"/>
            <w:bottom w:val="none" w:sz="0" w:space="0" w:color="auto"/>
            <w:right w:val="none" w:sz="0" w:space="0" w:color="auto"/>
          </w:divBdr>
        </w:div>
      </w:divsChild>
    </w:div>
    <w:div w:id="1210874359">
      <w:bodyDiv w:val="1"/>
      <w:marLeft w:val="0"/>
      <w:marRight w:val="0"/>
      <w:marTop w:val="0"/>
      <w:marBottom w:val="0"/>
      <w:divBdr>
        <w:top w:val="none" w:sz="0" w:space="0" w:color="auto"/>
        <w:left w:val="none" w:sz="0" w:space="0" w:color="auto"/>
        <w:bottom w:val="none" w:sz="0" w:space="0" w:color="auto"/>
        <w:right w:val="none" w:sz="0" w:space="0" w:color="auto"/>
      </w:divBdr>
    </w:div>
    <w:div w:id="1299458389">
      <w:bodyDiv w:val="1"/>
      <w:marLeft w:val="0"/>
      <w:marRight w:val="0"/>
      <w:marTop w:val="0"/>
      <w:marBottom w:val="0"/>
      <w:divBdr>
        <w:top w:val="none" w:sz="0" w:space="0" w:color="auto"/>
        <w:left w:val="none" w:sz="0" w:space="0" w:color="auto"/>
        <w:bottom w:val="none" w:sz="0" w:space="0" w:color="auto"/>
        <w:right w:val="none" w:sz="0" w:space="0" w:color="auto"/>
      </w:divBdr>
    </w:div>
    <w:div w:id="1458445718">
      <w:bodyDiv w:val="1"/>
      <w:marLeft w:val="0"/>
      <w:marRight w:val="0"/>
      <w:marTop w:val="0"/>
      <w:marBottom w:val="0"/>
      <w:divBdr>
        <w:top w:val="none" w:sz="0" w:space="0" w:color="auto"/>
        <w:left w:val="none" w:sz="0" w:space="0" w:color="auto"/>
        <w:bottom w:val="none" w:sz="0" w:space="0" w:color="auto"/>
        <w:right w:val="none" w:sz="0" w:space="0" w:color="auto"/>
      </w:divBdr>
      <w:divsChild>
        <w:div w:id="170728426">
          <w:marLeft w:val="418"/>
          <w:marRight w:val="0"/>
          <w:marTop w:val="0"/>
          <w:marBottom w:val="60"/>
          <w:divBdr>
            <w:top w:val="none" w:sz="0" w:space="0" w:color="auto"/>
            <w:left w:val="none" w:sz="0" w:space="0" w:color="auto"/>
            <w:bottom w:val="none" w:sz="0" w:space="0" w:color="auto"/>
            <w:right w:val="none" w:sz="0" w:space="0" w:color="auto"/>
          </w:divBdr>
        </w:div>
        <w:div w:id="1962682727">
          <w:marLeft w:val="850"/>
          <w:marRight w:val="0"/>
          <w:marTop w:val="0"/>
          <w:marBottom w:val="60"/>
          <w:divBdr>
            <w:top w:val="none" w:sz="0" w:space="0" w:color="auto"/>
            <w:left w:val="none" w:sz="0" w:space="0" w:color="auto"/>
            <w:bottom w:val="none" w:sz="0" w:space="0" w:color="auto"/>
            <w:right w:val="none" w:sz="0" w:space="0" w:color="auto"/>
          </w:divBdr>
        </w:div>
      </w:divsChild>
    </w:div>
    <w:div w:id="1512138109">
      <w:bodyDiv w:val="1"/>
      <w:marLeft w:val="0"/>
      <w:marRight w:val="0"/>
      <w:marTop w:val="0"/>
      <w:marBottom w:val="0"/>
      <w:divBdr>
        <w:top w:val="none" w:sz="0" w:space="0" w:color="auto"/>
        <w:left w:val="none" w:sz="0" w:space="0" w:color="auto"/>
        <w:bottom w:val="none" w:sz="0" w:space="0" w:color="auto"/>
        <w:right w:val="none" w:sz="0" w:space="0" w:color="auto"/>
      </w:divBdr>
    </w:div>
    <w:div w:id="1706712464">
      <w:bodyDiv w:val="1"/>
      <w:marLeft w:val="0"/>
      <w:marRight w:val="0"/>
      <w:marTop w:val="0"/>
      <w:marBottom w:val="0"/>
      <w:divBdr>
        <w:top w:val="none" w:sz="0" w:space="0" w:color="auto"/>
        <w:left w:val="none" w:sz="0" w:space="0" w:color="auto"/>
        <w:bottom w:val="none" w:sz="0" w:space="0" w:color="auto"/>
        <w:right w:val="none" w:sz="0" w:space="0" w:color="auto"/>
      </w:divBdr>
      <w:divsChild>
        <w:div w:id="2090927657">
          <w:marLeft w:val="720"/>
          <w:marRight w:val="0"/>
          <w:marTop w:val="0"/>
          <w:marBottom w:val="60"/>
          <w:divBdr>
            <w:top w:val="none" w:sz="0" w:space="0" w:color="auto"/>
            <w:left w:val="none" w:sz="0" w:space="0" w:color="auto"/>
            <w:bottom w:val="none" w:sz="0" w:space="0" w:color="auto"/>
            <w:right w:val="none" w:sz="0" w:space="0" w:color="auto"/>
          </w:divBdr>
        </w:div>
      </w:divsChild>
    </w:div>
    <w:div w:id="1816602336">
      <w:bodyDiv w:val="1"/>
      <w:marLeft w:val="0"/>
      <w:marRight w:val="0"/>
      <w:marTop w:val="0"/>
      <w:marBottom w:val="0"/>
      <w:divBdr>
        <w:top w:val="none" w:sz="0" w:space="0" w:color="auto"/>
        <w:left w:val="none" w:sz="0" w:space="0" w:color="auto"/>
        <w:bottom w:val="none" w:sz="0" w:space="0" w:color="auto"/>
        <w:right w:val="none" w:sz="0" w:space="0" w:color="auto"/>
      </w:divBdr>
    </w:div>
    <w:div w:id="1875772948">
      <w:bodyDiv w:val="1"/>
      <w:marLeft w:val="0"/>
      <w:marRight w:val="0"/>
      <w:marTop w:val="0"/>
      <w:marBottom w:val="0"/>
      <w:divBdr>
        <w:top w:val="none" w:sz="0" w:space="0" w:color="auto"/>
        <w:left w:val="none" w:sz="0" w:space="0" w:color="auto"/>
        <w:bottom w:val="none" w:sz="0" w:space="0" w:color="auto"/>
        <w:right w:val="none" w:sz="0" w:space="0" w:color="auto"/>
      </w:divBdr>
    </w:div>
    <w:div w:id="1988625256">
      <w:bodyDiv w:val="1"/>
      <w:marLeft w:val="0"/>
      <w:marRight w:val="0"/>
      <w:marTop w:val="0"/>
      <w:marBottom w:val="0"/>
      <w:divBdr>
        <w:top w:val="none" w:sz="0" w:space="0" w:color="auto"/>
        <w:left w:val="none" w:sz="0" w:space="0" w:color="auto"/>
        <w:bottom w:val="none" w:sz="0" w:space="0" w:color="auto"/>
        <w:right w:val="none" w:sz="0" w:space="0" w:color="auto"/>
      </w:divBdr>
      <w:divsChild>
        <w:div w:id="1060714336">
          <w:marLeft w:val="418"/>
          <w:marRight w:val="0"/>
          <w:marTop w:val="0"/>
          <w:marBottom w:val="60"/>
          <w:divBdr>
            <w:top w:val="none" w:sz="0" w:space="0" w:color="auto"/>
            <w:left w:val="none" w:sz="0" w:space="0" w:color="auto"/>
            <w:bottom w:val="none" w:sz="0" w:space="0" w:color="auto"/>
            <w:right w:val="none" w:sz="0" w:space="0" w:color="auto"/>
          </w:divBdr>
        </w:div>
      </w:divsChild>
    </w:div>
    <w:div w:id="203627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mailto:Stefan.Hoppe@OPCFoundation.org"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opcfoundation.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dva.org" TargetMode="External"/><Relationship Id="rId5" Type="http://schemas.openxmlformats.org/officeDocument/2006/relationships/webSettings" Target="webSettings.xml"/><Relationship Id="rId15" Type="http://schemas.openxmlformats.org/officeDocument/2006/relationships/hyperlink" Target="mailto:Barbara.Weber@profibus.com" TargetMode="External"/><Relationship Id="rId10" Type="http://schemas.openxmlformats.org/officeDocument/2006/relationships/hyperlink" Target="http://www.FieldCommgroup.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ethernet-apl.org" TargetMode="External"/><Relationship Id="rId14" Type="http://schemas.openxmlformats.org/officeDocument/2006/relationships/hyperlink" Target="http://www.profibu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eg"/><Relationship Id="rId1" Type="http://schemas.openxmlformats.org/officeDocument/2006/relationships/image" Target="media/image6.jp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eg"/><Relationship Id="rId1" Type="http://schemas.openxmlformats.org/officeDocument/2006/relationships/image" Target="media/image6.jp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weber\Anwendungsdaten\Microsoft\Vorlagen\Pressemitteilung__deutsch_2010.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05BEF-702A-4099-877F-7B4DDA3AA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Pressemitteilung__deutsch_2010.dot</Template>
  <TotalTime>0</TotalTime>
  <Pages>3</Pages>
  <Words>1097</Words>
  <Characters>6915</Characters>
  <Application>Microsoft Office Word</Application>
  <DocSecurity>0</DocSecurity>
  <Lines>57</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Vorname Name</vt:lpstr>
      <vt:lpstr>Vorname Name</vt:lpstr>
    </vt:vector>
  </TitlesOfParts>
  <Company>Microsoft</Company>
  <LinksUpToDate>false</LinksUpToDate>
  <CharactersWithSpaces>7997</CharactersWithSpaces>
  <SharedDoc>false</SharedDoc>
  <HLinks>
    <vt:vector size="12" baseType="variant">
      <vt:variant>
        <vt:i4>4587611</vt:i4>
      </vt:variant>
      <vt:variant>
        <vt:i4>3</vt:i4>
      </vt:variant>
      <vt:variant>
        <vt:i4>0</vt:i4>
      </vt:variant>
      <vt:variant>
        <vt:i4>5</vt:i4>
      </vt:variant>
      <vt:variant>
        <vt:lpwstr>http://www.profibus.com/</vt:lpwstr>
      </vt:variant>
      <vt:variant>
        <vt:lpwstr/>
      </vt:variant>
      <vt:variant>
        <vt:i4>4587611</vt:i4>
      </vt:variant>
      <vt:variant>
        <vt:i4>0</vt:i4>
      </vt:variant>
      <vt:variant>
        <vt:i4>0</vt:i4>
      </vt:variant>
      <vt:variant>
        <vt:i4>5</vt:i4>
      </vt:variant>
      <vt:variant>
        <vt:lpwstr>http://www.profibus.com/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Vorname Name</dc:title>
  <dc:creator>weber</dc:creator>
  <cp:keywords>C_Unrestricted</cp:keywords>
  <cp:lastModifiedBy>Weber, Barbara</cp:lastModifiedBy>
  <cp:revision>7</cp:revision>
  <cp:lastPrinted>2022-08-19T07:41:00Z</cp:lastPrinted>
  <dcterms:created xsi:type="dcterms:W3CDTF">2022-08-19T07:28:00Z</dcterms:created>
  <dcterms:modified xsi:type="dcterms:W3CDTF">2022-08-19T07:43:00Z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2988f0a4-524a-45f2-829d-417725fa4957_Enabled">
    <vt:lpwstr>True</vt:lpwstr>
  </property>
  <property fmtid="{D5CDD505-2E9C-101B-9397-08002B2CF9AE}" pid="4" name="MSIP_Label_2988f0a4-524a-45f2-829d-417725fa4957_SiteId">
    <vt:lpwstr>52daf2a9-3b73-4da4-ac6a-3f81adc92b7e</vt:lpwstr>
  </property>
  <property fmtid="{D5CDD505-2E9C-101B-9397-08002B2CF9AE}" pid="5" name="MSIP_Label_2988f0a4-524a-45f2-829d-417725fa4957_Owner">
    <vt:lpwstr>joerg.haehniche@endress.com</vt:lpwstr>
  </property>
  <property fmtid="{D5CDD505-2E9C-101B-9397-08002B2CF9AE}" pid="6" name="MSIP_Label_2988f0a4-524a-45f2-829d-417725fa4957_SetDate">
    <vt:lpwstr>2020-07-03T09:44:24.2529922Z</vt:lpwstr>
  </property>
  <property fmtid="{D5CDD505-2E9C-101B-9397-08002B2CF9AE}" pid="7" name="MSIP_Label_2988f0a4-524a-45f2-829d-417725fa4957_Name">
    <vt:lpwstr>Not Protected</vt:lpwstr>
  </property>
  <property fmtid="{D5CDD505-2E9C-101B-9397-08002B2CF9AE}" pid="8" name="MSIP_Label_2988f0a4-524a-45f2-829d-417725fa4957_Application">
    <vt:lpwstr>Microsoft Azure Information Protection</vt:lpwstr>
  </property>
  <property fmtid="{D5CDD505-2E9C-101B-9397-08002B2CF9AE}" pid="9" name="MSIP_Label_2988f0a4-524a-45f2-829d-417725fa4957_ActionId">
    <vt:lpwstr>41932afa-51c3-48a0-bef2-34a5cfab9e9c</vt:lpwstr>
  </property>
  <property fmtid="{D5CDD505-2E9C-101B-9397-08002B2CF9AE}" pid="10" name="MSIP_Label_2988f0a4-524a-45f2-829d-417725fa4957_Extended_MSFT_Method">
    <vt:lpwstr>Automatic</vt:lpwstr>
  </property>
  <property fmtid="{D5CDD505-2E9C-101B-9397-08002B2CF9AE}" pid="11" name="Sensitivity">
    <vt:lpwstr>Not Protected</vt:lpwstr>
  </property>
  <property fmtid="{D5CDD505-2E9C-101B-9397-08002B2CF9AE}" pid="12" name="Document Confidentiality">
    <vt:lpwstr>Unrestricted</vt:lpwstr>
  </property>
  <property fmtid="{D5CDD505-2E9C-101B-9397-08002B2CF9AE}" pid="13" name="Document_Confidentiality">
    <vt:lpwstr>Unrestricted</vt:lpwstr>
  </property>
</Properties>
</file>