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B215F61" wp14:editId="3A54E54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E" w:rsidRDefault="00073409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A95CB48" wp14:editId="5FA479FF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573D2E" w:rsidRDefault="00573D2E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573D2E" w:rsidRDefault="00073409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573D2E" w:rsidRDefault="00073409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573D2E" w:rsidRDefault="00073409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573D2E" w:rsidRDefault="00073409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573D2E" w:rsidRDefault="00573D2E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:rsidR="00573D2E" w:rsidRDefault="00E75E78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br/>
      </w:r>
    </w:p>
    <w:p w:rsidR="005C0192" w:rsidRDefault="00BE476E" w:rsidP="005C0192">
      <w:pPr>
        <w:spacing w:after="0" w:line="360" w:lineRule="auto"/>
        <w:jc w:val="center"/>
      </w:pPr>
      <w:r>
        <w:rPr>
          <w:b/>
        </w:rPr>
        <w:t xml:space="preserve">PROFINET wird um weitere </w:t>
      </w:r>
      <w:r w:rsidR="00AA673E">
        <w:rPr>
          <w:b/>
        </w:rPr>
        <w:t>Security</w:t>
      </w:r>
      <w:r>
        <w:rPr>
          <w:b/>
        </w:rPr>
        <w:t>-Maßnahmen ergänzt</w:t>
      </w:r>
    </w:p>
    <w:p w:rsidR="005C0192" w:rsidRDefault="005C0192" w:rsidP="005C0192">
      <w:pPr>
        <w:spacing w:after="0" w:line="360" w:lineRule="auto"/>
        <w:rPr>
          <w:b/>
        </w:rPr>
      </w:pPr>
    </w:p>
    <w:p w:rsidR="00AE5026" w:rsidRDefault="005C0192" w:rsidP="009E3A20">
      <w:pPr>
        <w:spacing w:after="0" w:line="360" w:lineRule="auto"/>
        <w:jc w:val="both"/>
      </w:pPr>
      <w:r>
        <w:rPr>
          <w:b/>
        </w:rPr>
        <w:t xml:space="preserve">Karlsruhe – </w:t>
      </w:r>
      <w:r w:rsidR="00AA673E">
        <w:rPr>
          <w:b/>
        </w:rPr>
        <w:t>27. November</w:t>
      </w:r>
      <w:r>
        <w:rPr>
          <w:b/>
        </w:rPr>
        <w:t xml:space="preserve"> 2019: </w:t>
      </w:r>
      <w:r w:rsidR="00AA673E">
        <w:t xml:space="preserve">Bereits früh hat PI (PROFIBUS &amp; PROFINET International) erkannt, dass Security einer der wichtigsten Bausteine eines </w:t>
      </w:r>
      <w:r w:rsidR="00A84C8D">
        <w:t>i</w:t>
      </w:r>
      <w:r w:rsidR="00AA673E">
        <w:t xml:space="preserve">ndustriellen Kommunikationssystems ist. </w:t>
      </w:r>
      <w:r w:rsidR="00FE74A3">
        <w:t>Seit 2006</w:t>
      </w:r>
      <w:r w:rsidR="00AA673E">
        <w:t xml:space="preserve"> beschreibt die </w:t>
      </w:r>
      <w:r w:rsidR="00D11B30">
        <w:t xml:space="preserve">PROFINET </w:t>
      </w:r>
      <w:r w:rsidR="00AA673E">
        <w:t>Security Guideline technische und prozedurale Maßnahmen auf Seite</w:t>
      </w:r>
      <w:r w:rsidR="00443678">
        <w:t>n</w:t>
      </w:r>
      <w:r w:rsidR="00AA673E">
        <w:t xml:space="preserve"> der Herst</w:t>
      </w:r>
      <w:r w:rsidR="00FE74A3">
        <w:t>eller und Anwender von PROFINET-</w:t>
      </w:r>
      <w:r w:rsidR="00AA673E">
        <w:t>Geräten.</w:t>
      </w:r>
      <w:r w:rsidR="00B87650">
        <w:t xml:space="preserve"> Nun erarbeitet PI ergänzende </w:t>
      </w:r>
      <w:r w:rsidR="00BE476E">
        <w:t>Maßnahmen,</w:t>
      </w:r>
      <w:r w:rsidR="00B87650">
        <w:t xml:space="preserve"> um PROFINET auch auf Protokollebene zu schützen.</w:t>
      </w:r>
    </w:p>
    <w:p w:rsidR="00AE5026" w:rsidRDefault="00AE5026" w:rsidP="005C0192">
      <w:pPr>
        <w:spacing w:after="0" w:line="360" w:lineRule="auto"/>
        <w:jc w:val="both"/>
      </w:pPr>
    </w:p>
    <w:p w:rsidR="00BC3267" w:rsidRDefault="00BC3267" w:rsidP="005C0192">
      <w:pPr>
        <w:spacing w:after="0" w:line="360" w:lineRule="auto"/>
        <w:jc w:val="both"/>
      </w:pPr>
      <w:r w:rsidRPr="00BC3267">
        <w:t>Im Rahmen der weitreichenden Digitalisierung von Produktionsprozessen rückt die IT-Sicherheit von Produktionsanlagen immer stärker in den Vordergrund. Die durchgängige Vernetzung i</w:t>
      </w:r>
      <w:r w:rsidR="00FE74A3">
        <w:t>n</w:t>
      </w:r>
      <w:r w:rsidRPr="00BC3267">
        <w:t xml:space="preserve"> Unternehmen, die vertikale Integration und die Tendenz zu flacheren Systemhierarchien erfordern durchgängige Ansätze für die IT-Sicherheit in der Produktion. Bisherige Konzepte, die in der Hauptsache auf eine Abschottung der Produktionsanlagen setzen, müssen durch neue </w:t>
      </w:r>
      <w:r>
        <w:t>Maßnahmen</w:t>
      </w:r>
      <w:r w:rsidRPr="00BC3267">
        <w:t>, die einen Schutz der Komponenten vorsehen, ergänzt werden.</w:t>
      </w:r>
      <w:r w:rsidR="00B87650">
        <w:t xml:space="preserve"> Diese sehen einen Schutz von PROFINET auf Protokollebene vor.</w:t>
      </w:r>
      <w:r>
        <w:t xml:space="preserve"> Die Grundlagen hierzu wurden in diesem Jahr in dem Whitepaper „</w:t>
      </w:r>
      <w:r w:rsidR="00E75E78">
        <w:t>Security-</w:t>
      </w:r>
      <w:r w:rsidRPr="00BC3267">
        <w:t>Erweiterungen für PROFINET</w:t>
      </w:r>
      <w:r>
        <w:t xml:space="preserve">“ von PI </w:t>
      </w:r>
      <w:r w:rsidR="00070442">
        <w:t>vorgesellt</w:t>
      </w:r>
      <w:r w:rsidR="009E3A20">
        <w:t xml:space="preserve">, welches auf </w:t>
      </w:r>
      <w:r w:rsidR="00B87650">
        <w:t xml:space="preserve">den </w:t>
      </w:r>
      <w:r w:rsidR="009E3A20">
        <w:t xml:space="preserve">internationalen Standard </w:t>
      </w:r>
      <w:r w:rsidR="009E3A20" w:rsidRPr="00070442">
        <w:t>IEC 62443</w:t>
      </w:r>
      <w:r w:rsidR="009E3A20">
        <w:t xml:space="preserve"> </w:t>
      </w:r>
      <w:r w:rsidR="00B87650">
        <w:t>zurückgreift</w:t>
      </w:r>
      <w:r>
        <w:t>.</w:t>
      </w:r>
      <w:r w:rsidR="00070442">
        <w:t xml:space="preserve"> </w:t>
      </w:r>
    </w:p>
    <w:p w:rsidR="00BC3267" w:rsidRDefault="00BC3267" w:rsidP="005C0192">
      <w:pPr>
        <w:spacing w:after="0" w:line="360" w:lineRule="auto"/>
        <w:jc w:val="both"/>
      </w:pPr>
    </w:p>
    <w:p w:rsidR="00A7473D" w:rsidRDefault="00A7473D" w:rsidP="005C0192">
      <w:pPr>
        <w:spacing w:after="0" w:line="360" w:lineRule="auto"/>
        <w:jc w:val="both"/>
      </w:pPr>
      <w:r>
        <w:t>Dabei spielen verschiedene Schut</w:t>
      </w:r>
      <w:r w:rsidR="009E3A20">
        <w:t>z</w:t>
      </w:r>
      <w:r>
        <w:t xml:space="preserve">ziele für PROFINET eine wesentliche Rolle. </w:t>
      </w:r>
      <w:r w:rsidR="00443678">
        <w:t>In</w:t>
      </w:r>
      <w:r>
        <w:t xml:space="preserve">sbesondere die Integrität, also z.B. die </w:t>
      </w:r>
      <w:r w:rsidRPr="00A7473D">
        <w:t xml:space="preserve">Verhinderung bzw. </w:t>
      </w:r>
      <w:r>
        <w:t>das E</w:t>
      </w:r>
      <w:r w:rsidRPr="00A7473D">
        <w:t>rkennen einer Manipulation der Daten</w:t>
      </w:r>
      <w:r>
        <w:t>, bzw. der</w:t>
      </w:r>
      <w:r w:rsidRPr="00A7473D">
        <w:t xml:space="preserve"> Unterdrückung von Alarmen</w:t>
      </w:r>
      <w:r w:rsidR="00B87650">
        <w:t xml:space="preserve"> der Geräte</w:t>
      </w:r>
      <w:r w:rsidR="00FE74A3">
        <w:t>,</w:t>
      </w:r>
      <w:r w:rsidR="00B87650">
        <w:t xml:space="preserve"> hat eine hohe Priorität</w:t>
      </w:r>
      <w:r w:rsidRPr="00A7473D">
        <w:t>.</w:t>
      </w:r>
      <w:r>
        <w:t xml:space="preserve"> </w:t>
      </w:r>
      <w:r w:rsidR="00B87650">
        <w:t>Ebenso muss</w:t>
      </w:r>
      <w:r>
        <w:t xml:space="preserve"> eine Änderung der </w:t>
      </w:r>
      <w:r w:rsidRPr="00A7473D">
        <w:t xml:space="preserve">Konfiguration </w:t>
      </w:r>
      <w:r>
        <w:t>von</w:t>
      </w:r>
      <w:r w:rsidRPr="00A7473D">
        <w:t xml:space="preserve"> IO Devices </w:t>
      </w:r>
      <w:r>
        <w:t xml:space="preserve">im </w:t>
      </w:r>
      <w:r w:rsidRPr="00A7473D">
        <w:t xml:space="preserve">laufenden Betrieb </w:t>
      </w:r>
      <w:r w:rsidR="00B87650">
        <w:t>durch Autorisierung abgesichert werden</w:t>
      </w:r>
      <w:r>
        <w:t>. Aber auch die Robustheit des Systems, und damit die Verfü</w:t>
      </w:r>
      <w:r w:rsidR="00443678">
        <w:t>g</w:t>
      </w:r>
      <w:r>
        <w:t>barkeit der Anlage</w:t>
      </w:r>
      <w:r w:rsidR="005B39D9">
        <w:t>,</w:t>
      </w:r>
      <w:r>
        <w:t xml:space="preserve"> dürfen nicht </w:t>
      </w:r>
      <w:r w:rsidR="009E3A20">
        <w:t>außer</w:t>
      </w:r>
      <w:r>
        <w:t xml:space="preserve"> Acht gelassen werden. Aus der Analyse der Schutzziele ergeben sich unterschiedliche Prioritäten</w:t>
      </w:r>
      <w:r w:rsidR="009E3A20">
        <w:t xml:space="preserve">, sodass </w:t>
      </w:r>
      <w:r w:rsidR="00B87650">
        <w:t xml:space="preserve">PI </w:t>
      </w:r>
      <w:r w:rsidR="00FE74A3">
        <w:t xml:space="preserve">nun drei </w:t>
      </w:r>
      <w:r w:rsidR="009E3A20">
        <w:t xml:space="preserve">Security Klassen definiert: </w:t>
      </w:r>
      <w:proofErr w:type="spellStart"/>
      <w:r w:rsidR="009E3A20" w:rsidRPr="009E3A20">
        <w:t>Robustness</w:t>
      </w:r>
      <w:proofErr w:type="spellEnd"/>
      <w:r w:rsidR="009E3A20">
        <w:t xml:space="preserve">, </w:t>
      </w:r>
      <w:proofErr w:type="spellStart"/>
      <w:r w:rsidR="009E3A20" w:rsidRPr="009E3A20">
        <w:t>Integrity</w:t>
      </w:r>
      <w:proofErr w:type="spellEnd"/>
      <w:r w:rsidR="009E3A20" w:rsidRPr="009E3A20">
        <w:t xml:space="preserve"> + Authenticity</w:t>
      </w:r>
      <w:r w:rsidR="009E3A20">
        <w:t xml:space="preserve"> und </w:t>
      </w:r>
      <w:proofErr w:type="spellStart"/>
      <w:r w:rsidR="009E3A20" w:rsidRPr="009E3A20">
        <w:t>Confidentiality</w:t>
      </w:r>
      <w:proofErr w:type="spellEnd"/>
      <w:r w:rsidR="009E3A20">
        <w:t>.</w:t>
      </w:r>
      <w:r w:rsidR="000E12CC">
        <w:t xml:space="preserve"> So </w:t>
      </w:r>
      <w:r w:rsidR="000E12CC">
        <w:lastRenderedPageBreak/>
        <w:t xml:space="preserve">lässt sich beispielsweise </w:t>
      </w:r>
      <w:r w:rsidR="000E12CC" w:rsidRPr="000E12CC">
        <w:t>d</w:t>
      </w:r>
      <w:r w:rsidR="000E12CC">
        <w:t>ie</w:t>
      </w:r>
      <w:r w:rsidR="000E12CC" w:rsidRPr="000E12CC">
        <w:t xml:space="preserve"> Authentizität der PROFINET-Teilnehmer durch eine kryptografisch gesicherte digitale Identität, z. B. in Form von Zertifikaten</w:t>
      </w:r>
      <w:r w:rsidR="00FE74A3">
        <w:t>,</w:t>
      </w:r>
      <w:r w:rsidR="000E12CC">
        <w:t xml:space="preserve"> sicherstellen</w:t>
      </w:r>
      <w:r w:rsidR="000E12CC" w:rsidRPr="000E12CC">
        <w:t>.</w:t>
      </w:r>
      <w:r w:rsidR="000E12CC">
        <w:t xml:space="preserve"> Aber auch </w:t>
      </w:r>
      <w:r w:rsidR="000E12CC" w:rsidRPr="000E12CC">
        <w:t>d</w:t>
      </w:r>
      <w:r w:rsidR="000E12CC">
        <w:t>ie</w:t>
      </w:r>
      <w:r w:rsidR="000E12CC" w:rsidRPr="000E12CC">
        <w:t xml:space="preserve"> Integrität der Kommunikation </w:t>
      </w:r>
      <w:r w:rsidR="000E12CC">
        <w:t>kann</w:t>
      </w:r>
      <w:r w:rsidR="000E12CC" w:rsidRPr="000E12CC">
        <w:t xml:space="preserve"> </w:t>
      </w:r>
      <w:r w:rsidR="00FE74A3">
        <w:t>beispielsweise</w:t>
      </w:r>
      <w:r w:rsidR="000E12CC" w:rsidRPr="000E12CC">
        <w:t xml:space="preserve"> </w:t>
      </w:r>
      <w:r w:rsidR="000E12CC">
        <w:t xml:space="preserve">durch </w:t>
      </w:r>
      <w:r w:rsidR="000E12CC" w:rsidRPr="000E12CC">
        <w:t>kryptografische Prüfsummen</w:t>
      </w:r>
      <w:r w:rsidR="000E12CC">
        <w:t xml:space="preserve"> gewährleistet werden.</w:t>
      </w:r>
    </w:p>
    <w:p w:rsidR="00A7473D" w:rsidRDefault="00A7473D" w:rsidP="005C0192">
      <w:pPr>
        <w:spacing w:after="0" w:line="360" w:lineRule="auto"/>
        <w:jc w:val="both"/>
      </w:pPr>
    </w:p>
    <w:p w:rsidR="00DB194D" w:rsidRDefault="00B87650" w:rsidP="005B39D9">
      <w:pPr>
        <w:spacing w:after="0" w:line="360" w:lineRule="auto"/>
        <w:jc w:val="both"/>
      </w:pPr>
      <w:r>
        <w:t xml:space="preserve">Die </w:t>
      </w:r>
      <w:r w:rsidR="00D11B30">
        <w:t>n</w:t>
      </w:r>
      <w:r>
        <w:t>otwendigen Spezifikationsaufgaben wurden nun skizziert und erste</w:t>
      </w:r>
      <w:r w:rsidR="009E3A20">
        <w:t xml:space="preserve"> Maßnahmen zu Security Class 1 (</w:t>
      </w:r>
      <w:proofErr w:type="spellStart"/>
      <w:r w:rsidR="009E3A20">
        <w:t>Robustness</w:t>
      </w:r>
      <w:proofErr w:type="spellEnd"/>
      <w:r w:rsidR="009E3A20">
        <w:t>) definiert</w:t>
      </w:r>
      <w:r w:rsidR="005B39D9">
        <w:t xml:space="preserve">. Diese werden </w:t>
      </w:r>
      <w:r w:rsidR="009E3A20">
        <w:t xml:space="preserve">in die </w:t>
      </w:r>
      <w:r w:rsidR="00826084">
        <w:t xml:space="preserve">Spezifikationen von </w:t>
      </w:r>
      <w:r w:rsidR="005B39D9">
        <w:t>PROFINET</w:t>
      </w:r>
      <w:r w:rsidR="009D1D35">
        <w:t xml:space="preserve"> und von </w:t>
      </w:r>
      <w:r w:rsidR="00826084">
        <w:t>GSDML</w:t>
      </w:r>
      <w:r w:rsidR="009E3A20">
        <w:t xml:space="preserve"> eingebracht</w:t>
      </w:r>
      <w:r w:rsidR="005B39D9">
        <w:t xml:space="preserve">, wie z. B. </w:t>
      </w:r>
      <w:bookmarkStart w:id="0" w:name="_Hlk24455740"/>
      <w:r w:rsidR="005B39D9">
        <w:t>die Signierung von GSD-</w:t>
      </w:r>
      <w:r w:rsidR="00DB194D">
        <w:t xml:space="preserve">Dateien, </w:t>
      </w:r>
      <w:r w:rsidR="00DB194D" w:rsidRPr="005B39D9">
        <w:t>Zugriffskontrolle</w:t>
      </w:r>
      <w:r w:rsidR="00BE476E" w:rsidRPr="005B39D9">
        <w:t>n</w:t>
      </w:r>
      <w:r w:rsidR="00DB194D" w:rsidRPr="005B39D9">
        <w:t xml:space="preserve"> von Network</w:t>
      </w:r>
      <w:r w:rsidR="00D11B30">
        <w:t>-</w:t>
      </w:r>
      <w:r w:rsidR="00DB194D" w:rsidRPr="005B39D9">
        <w:t>management Diensten (SNMP) und eine „Nur-Lesen“</w:t>
      </w:r>
      <w:r w:rsidR="005B39D9">
        <w:t>-</w:t>
      </w:r>
      <w:r w:rsidR="00DB194D" w:rsidRPr="005B39D9">
        <w:t>Funktion für Konfigurationsinformationen wie den Gerätenamen.</w:t>
      </w:r>
    </w:p>
    <w:p w:rsidR="005B39D9" w:rsidRPr="005B39D9" w:rsidRDefault="005B39D9" w:rsidP="005B39D9">
      <w:pPr>
        <w:spacing w:after="0" w:line="360" w:lineRule="auto"/>
        <w:jc w:val="both"/>
      </w:pPr>
    </w:p>
    <w:bookmarkEnd w:id="0"/>
    <w:p w:rsidR="009E3A20" w:rsidRDefault="009E3A20" w:rsidP="005C0192">
      <w:pPr>
        <w:spacing w:after="0" w:line="360" w:lineRule="auto"/>
        <w:jc w:val="both"/>
      </w:pPr>
      <w:r>
        <w:t>Parallel wird an der Ausarbeitung der weiteren Security-Klassen gearbeitet. Somit wird sichergestellt, dass PROFINET für die Anforderungen von Industrie 4.0 gewappnet ist und als zukunft</w:t>
      </w:r>
      <w:r w:rsidR="00826084">
        <w:t>sorientierte Plattform für das i</w:t>
      </w:r>
      <w:r>
        <w:t>ndustrielle Internet dient.</w:t>
      </w:r>
      <w:r w:rsidR="006D07FC">
        <w:t xml:space="preserve"> PI setzt hier die wesentlichen Themen zur Realisierung der Digitalisierung in der industriellen Produktion um. Go digital</w:t>
      </w:r>
      <w:r w:rsidR="003467BE">
        <w:t>.</w:t>
      </w:r>
      <w:r w:rsidR="006D07FC">
        <w:t xml:space="preserve"> Go PROFINET.</w:t>
      </w:r>
    </w:p>
    <w:p w:rsidR="00FE74A3" w:rsidRDefault="00073409" w:rsidP="00FE74A3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E75E78" w:rsidRDefault="00E75E7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E74A3" w:rsidRDefault="00462A2B" w:rsidP="005B39D9">
      <w:pPr>
        <w:autoSpaceDE w:val="0"/>
        <w:autoSpaceDN w:val="0"/>
        <w:adjustRightInd w:val="0"/>
        <w:spacing w:after="0" w:line="360" w:lineRule="auto"/>
      </w:pPr>
      <w:r w:rsidRPr="00867357">
        <w:rPr>
          <w:b/>
        </w:rPr>
        <w:lastRenderedPageBreak/>
        <w:t>Graphik:</w:t>
      </w:r>
      <w:r>
        <w:t xml:space="preserve"> </w:t>
      </w:r>
      <w:r w:rsidR="00772565">
        <w:t>PROFINET wird zukünftig auch auf Protokollebene sicher. PI hat erste Maßnahme</w:t>
      </w:r>
      <w:r w:rsidR="009D1D35">
        <w:t>n</w:t>
      </w:r>
      <w:r w:rsidR="00772565">
        <w:t xml:space="preserve"> in die PROFINET-Spezifikation eingebracht.</w:t>
      </w:r>
    </w:p>
    <w:p w:rsidR="002B0E61" w:rsidRDefault="002B0E61" w:rsidP="005B39D9">
      <w:pPr>
        <w:autoSpaceDE w:val="0"/>
        <w:autoSpaceDN w:val="0"/>
        <w:adjustRightInd w:val="0"/>
        <w:spacing w:after="0" w:line="360" w:lineRule="auto"/>
      </w:pPr>
    </w:p>
    <w:p w:rsidR="00462A2B" w:rsidRDefault="00867357" w:rsidP="005B39D9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de-DE"/>
        </w:rPr>
        <w:drawing>
          <wp:inline distT="0" distB="0" distL="0" distR="0">
            <wp:extent cx="3265714" cy="3265714"/>
            <wp:effectExtent l="0" t="0" r="0" b="0"/>
            <wp:docPr id="3" name="Grafik 3" descr="L:\PRESSE\Pressekonferenz\2019\Press Kit\Graphics\PI-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PRESSE\Pressekonferenz\2019\Press Kit\Graphics\PI-Secur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28" cy="32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57" w:rsidRPr="00867357" w:rsidRDefault="00867357" w:rsidP="005B39D9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  <w:r w:rsidRPr="00867357">
        <w:rPr>
          <w:sz w:val="16"/>
          <w:szCs w:val="16"/>
        </w:rPr>
        <w:t>Copyright: voyager624/</w:t>
      </w:r>
      <w:proofErr w:type="spellStart"/>
      <w:r w:rsidRPr="00867357">
        <w:rPr>
          <w:sz w:val="16"/>
          <w:szCs w:val="16"/>
        </w:rPr>
        <w:t>shutterstock</w:t>
      </w:r>
      <w:proofErr w:type="spellEnd"/>
    </w:p>
    <w:p w:rsidR="007A4991" w:rsidRDefault="007A4991" w:rsidP="005B39D9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7A4991" w:rsidRDefault="007A4991" w:rsidP="005B39D9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573D2E" w:rsidRDefault="00073409" w:rsidP="005B39D9">
      <w:pPr>
        <w:autoSpaceDE w:val="0"/>
        <w:autoSpaceDN w:val="0"/>
        <w:adjustRightInd w:val="0"/>
        <w:spacing w:after="0" w:line="360" w:lineRule="auto"/>
        <w:rPr>
          <w:b/>
        </w:rPr>
      </w:pPr>
      <w:bookmarkStart w:id="1" w:name="_GoBack"/>
      <w:bookmarkEnd w:id="1"/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3D2E" w:rsidRDefault="00073409">
      <w:pPr>
        <w:spacing w:after="0" w:line="360" w:lineRule="auto"/>
      </w:pPr>
      <w:r>
        <w:t>PI (PROFIBUS &amp; PROFINET International)</w:t>
      </w:r>
    </w:p>
    <w:p w:rsidR="00573D2E" w:rsidRDefault="00073409">
      <w:pPr>
        <w:spacing w:after="0" w:line="360" w:lineRule="auto"/>
      </w:pPr>
      <w:r>
        <w:t>PROFIBUS Nutzerorganisation e. V.</w:t>
      </w:r>
    </w:p>
    <w:p w:rsidR="00573D2E" w:rsidRDefault="00073409">
      <w:pPr>
        <w:spacing w:after="0" w:line="360" w:lineRule="auto"/>
      </w:pPr>
      <w:r>
        <w:t>Barbara Weber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573D2E" w:rsidRPr="005B39D9" w:rsidRDefault="00073409">
      <w:pPr>
        <w:spacing w:after="0" w:line="360" w:lineRule="auto"/>
      </w:pPr>
      <w:r w:rsidRPr="005B39D9">
        <w:t>Tel.: 07 21 /96 58 - 5 49</w:t>
      </w:r>
    </w:p>
    <w:p w:rsidR="00573D2E" w:rsidRPr="005B39D9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5B39D9">
        <w:rPr>
          <w:rFonts w:ascii="Myriad Pro" w:hAnsi="Myriad Pro"/>
          <w:b w:val="0"/>
          <w:sz w:val="22"/>
          <w:szCs w:val="22"/>
        </w:rPr>
        <w:t>Fax: 07 21 / 96 58 - 5 89</w:t>
      </w:r>
    </w:p>
    <w:p w:rsidR="00573D2E" w:rsidRPr="005B39D9" w:rsidRDefault="00073409">
      <w:pPr>
        <w:spacing w:after="0" w:line="360" w:lineRule="auto"/>
      </w:pPr>
      <w:r w:rsidRPr="005B39D9">
        <w:t>Barbara.Weber@profibus.com</w:t>
      </w:r>
    </w:p>
    <w:p w:rsidR="00573D2E" w:rsidRDefault="001766AE">
      <w:pPr>
        <w:spacing w:after="0" w:line="360" w:lineRule="auto"/>
      </w:pPr>
      <w:hyperlink r:id="rId12" w:history="1">
        <w:r w:rsidR="00073409">
          <w:rPr>
            <w:rStyle w:val="Hyperlink"/>
          </w:rPr>
          <w:t>http://www.PROFIBUS.com</w:t>
        </w:r>
      </w:hyperlink>
    </w:p>
    <w:p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5A" w:rsidRDefault="004C535A">
      <w:pPr>
        <w:spacing w:after="0" w:line="240" w:lineRule="auto"/>
      </w:pPr>
      <w:r>
        <w:separator/>
      </w:r>
    </w:p>
  </w:endnote>
  <w:endnote w:type="continuationSeparator" w:id="0">
    <w:p w:rsidR="004C535A" w:rsidRDefault="004C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1766AE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1766A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:rsidR="00573D2E" w:rsidRDefault="00073409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5A" w:rsidRDefault="004C535A">
      <w:pPr>
        <w:spacing w:after="0" w:line="240" w:lineRule="auto"/>
      </w:pPr>
      <w:r>
        <w:separator/>
      </w:r>
    </w:p>
  </w:footnote>
  <w:footnote w:type="continuationSeparator" w:id="0">
    <w:p w:rsidR="004C535A" w:rsidRDefault="004C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alt="letter.jpg" style="width:8.15pt;height:5.15pt;visibility:visible" o:bullet="t">
        <v:imagedata r:id="rId1" o:title="letter"/>
      </v:shape>
    </w:pict>
  </w:numPicBullet>
  <w:numPicBullet w:numPicBulletId="1">
    <w:pict>
      <v:shape id="_x0000_i1200" type="#_x0000_t75" alt="phone.jpg" style="width:12pt;height:8.15pt;visibility:visible" o:bullet="t">
        <v:imagedata r:id="rId2" o:title="phone"/>
      </v:shape>
    </w:pict>
  </w:numPicBullet>
  <w:numPicBullet w:numPicBulletId="2">
    <w:pict>
      <v:shape id="_x0000_i1201" type="#_x0000_t75" style="width:12pt;height:8.15pt" o:bullet="t">
        <v:imagedata r:id="rId3" o:title="Brief_Phone"/>
      </v:shape>
    </w:pict>
  </w:numPicBullet>
  <w:numPicBullet w:numPicBulletId="3">
    <w:pict>
      <v:shape id="_x0000_i1202" type="#_x0000_t75" style="width:12pt;height:12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sten Schneider">
    <w15:presenceInfo w15:providerId="AD" w15:userId="S::karsten.schneider@siemens.com::7433f018-bba6-4142-a756-b16351e7b2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E"/>
    <w:rsid w:val="00015B99"/>
    <w:rsid w:val="00031292"/>
    <w:rsid w:val="00070442"/>
    <w:rsid w:val="00073203"/>
    <w:rsid w:val="00073409"/>
    <w:rsid w:val="000835B3"/>
    <w:rsid w:val="000B52D9"/>
    <w:rsid w:val="000D6BC1"/>
    <w:rsid w:val="000E12CC"/>
    <w:rsid w:val="001358F8"/>
    <w:rsid w:val="00136047"/>
    <w:rsid w:val="001766AE"/>
    <w:rsid w:val="00176A2C"/>
    <w:rsid w:val="001811D5"/>
    <w:rsid w:val="00193912"/>
    <w:rsid w:val="001B2C62"/>
    <w:rsid w:val="002021BF"/>
    <w:rsid w:val="002213D8"/>
    <w:rsid w:val="0022297C"/>
    <w:rsid w:val="002B0E61"/>
    <w:rsid w:val="002B116D"/>
    <w:rsid w:val="002F1390"/>
    <w:rsid w:val="0030333C"/>
    <w:rsid w:val="00315EAE"/>
    <w:rsid w:val="003363DA"/>
    <w:rsid w:val="003467BE"/>
    <w:rsid w:val="003A13AC"/>
    <w:rsid w:val="003B18B7"/>
    <w:rsid w:val="003D2708"/>
    <w:rsid w:val="003F2184"/>
    <w:rsid w:val="00414BCD"/>
    <w:rsid w:val="00416788"/>
    <w:rsid w:val="00422807"/>
    <w:rsid w:val="00443678"/>
    <w:rsid w:val="004562EC"/>
    <w:rsid w:val="00462A2B"/>
    <w:rsid w:val="004709DB"/>
    <w:rsid w:val="00477DCE"/>
    <w:rsid w:val="004C197F"/>
    <w:rsid w:val="004C535A"/>
    <w:rsid w:val="004E6D32"/>
    <w:rsid w:val="004F2908"/>
    <w:rsid w:val="005010D5"/>
    <w:rsid w:val="0053260C"/>
    <w:rsid w:val="0055409F"/>
    <w:rsid w:val="00573D2E"/>
    <w:rsid w:val="005B39D9"/>
    <w:rsid w:val="005C0192"/>
    <w:rsid w:val="005C09B9"/>
    <w:rsid w:val="00612BBB"/>
    <w:rsid w:val="00637581"/>
    <w:rsid w:val="006464BC"/>
    <w:rsid w:val="00684856"/>
    <w:rsid w:val="006A2A41"/>
    <w:rsid w:val="006D07FC"/>
    <w:rsid w:val="006E6667"/>
    <w:rsid w:val="006F0891"/>
    <w:rsid w:val="0075004D"/>
    <w:rsid w:val="00772565"/>
    <w:rsid w:val="007A4991"/>
    <w:rsid w:val="007A6870"/>
    <w:rsid w:val="007D1B59"/>
    <w:rsid w:val="00826084"/>
    <w:rsid w:val="00867357"/>
    <w:rsid w:val="0088390E"/>
    <w:rsid w:val="008912BF"/>
    <w:rsid w:val="008A5B2C"/>
    <w:rsid w:val="008A71A1"/>
    <w:rsid w:val="008D367F"/>
    <w:rsid w:val="008E7290"/>
    <w:rsid w:val="00910276"/>
    <w:rsid w:val="009116C0"/>
    <w:rsid w:val="00924714"/>
    <w:rsid w:val="009D1D35"/>
    <w:rsid w:val="009E3A20"/>
    <w:rsid w:val="009E51E8"/>
    <w:rsid w:val="009F0198"/>
    <w:rsid w:val="00A20E55"/>
    <w:rsid w:val="00A45228"/>
    <w:rsid w:val="00A7473D"/>
    <w:rsid w:val="00A84C8D"/>
    <w:rsid w:val="00AA673E"/>
    <w:rsid w:val="00AE5026"/>
    <w:rsid w:val="00B150CE"/>
    <w:rsid w:val="00B20C20"/>
    <w:rsid w:val="00B8671C"/>
    <w:rsid w:val="00B87650"/>
    <w:rsid w:val="00BC3267"/>
    <w:rsid w:val="00BE476E"/>
    <w:rsid w:val="00BE4F19"/>
    <w:rsid w:val="00C0339B"/>
    <w:rsid w:val="00C445D2"/>
    <w:rsid w:val="00C44A00"/>
    <w:rsid w:val="00C501CA"/>
    <w:rsid w:val="00C72C77"/>
    <w:rsid w:val="00C85ACF"/>
    <w:rsid w:val="00C960E0"/>
    <w:rsid w:val="00C97FC2"/>
    <w:rsid w:val="00CA023F"/>
    <w:rsid w:val="00CD63BC"/>
    <w:rsid w:val="00D062D7"/>
    <w:rsid w:val="00D11B30"/>
    <w:rsid w:val="00D20D1D"/>
    <w:rsid w:val="00D30B52"/>
    <w:rsid w:val="00D52DA6"/>
    <w:rsid w:val="00D5418B"/>
    <w:rsid w:val="00D657B0"/>
    <w:rsid w:val="00D8568D"/>
    <w:rsid w:val="00D9588A"/>
    <w:rsid w:val="00DB194D"/>
    <w:rsid w:val="00DB3E4C"/>
    <w:rsid w:val="00DE02E2"/>
    <w:rsid w:val="00E75E78"/>
    <w:rsid w:val="00EC5383"/>
    <w:rsid w:val="00EE661E"/>
    <w:rsid w:val="00F153F3"/>
    <w:rsid w:val="00F20652"/>
    <w:rsid w:val="00F36D80"/>
    <w:rsid w:val="00F720F5"/>
    <w:rsid w:val="00FD591D"/>
    <w:rsid w:val="00FE74A3"/>
    <w:rsid w:val="00FF14D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F9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D1D7-24D7-43D1-BE68-D531979E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494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3606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19</cp:revision>
  <cp:lastPrinted>2019-11-22T11:14:00Z</cp:lastPrinted>
  <dcterms:created xsi:type="dcterms:W3CDTF">2019-11-15T15:20:00Z</dcterms:created>
  <dcterms:modified xsi:type="dcterms:W3CDTF">2019-11-22T11:14:00Z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