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C14B9" w14:textId="0E850367" w:rsidR="00B9633C" w:rsidRDefault="000872FF" w:rsidP="00FC1D33">
      <w:pPr>
        <w:pStyle w:val="Lauftext"/>
        <w:jc w:val="left"/>
        <w:rPr>
          <w:rFonts w:ascii="Arial" w:hAnsi="Arial" w:cs="Arial"/>
          <w:b/>
          <w:color w:val="auto"/>
          <w:sz w:val="22"/>
          <w:szCs w:val="22"/>
        </w:rPr>
      </w:pPr>
      <w:r>
        <w:rPr>
          <w:rFonts w:ascii="Arial" w:hAnsi="Arial"/>
          <w:b/>
          <w:color w:val="auto"/>
          <w:sz w:val="22"/>
          <w:szCs w:val="22"/>
        </w:rPr>
        <w:t>PRESSEMELDUNG</w:t>
      </w:r>
      <w:r>
        <w:rPr>
          <w:rFonts w:ascii="Arial" w:hAnsi="Arial"/>
          <w:b/>
          <w:color w:val="auto"/>
          <w:sz w:val="22"/>
          <w:szCs w:val="22"/>
        </w:rPr>
        <w:tab/>
      </w:r>
      <w:r>
        <w:rPr>
          <w:rFonts w:ascii="Arial" w:hAnsi="Arial"/>
          <w:b/>
          <w:color w:val="auto"/>
          <w:sz w:val="22"/>
          <w:szCs w:val="22"/>
        </w:rPr>
        <w:tab/>
      </w:r>
      <w:r>
        <w:rPr>
          <w:rFonts w:ascii="Arial" w:hAnsi="Arial"/>
          <w:b/>
          <w:color w:val="auto"/>
          <w:sz w:val="22"/>
          <w:szCs w:val="22"/>
        </w:rPr>
        <w:tab/>
      </w:r>
      <w:r>
        <w:rPr>
          <w:rFonts w:ascii="Arial" w:hAnsi="Arial"/>
          <w:b/>
          <w:color w:val="auto"/>
          <w:sz w:val="22"/>
          <w:szCs w:val="22"/>
        </w:rPr>
        <w:tab/>
      </w:r>
      <w:r>
        <w:rPr>
          <w:rFonts w:ascii="Arial" w:hAnsi="Arial"/>
          <w:b/>
          <w:color w:val="auto"/>
          <w:sz w:val="22"/>
          <w:szCs w:val="22"/>
        </w:rPr>
        <w:tab/>
      </w:r>
      <w:r>
        <w:rPr>
          <w:rFonts w:ascii="Arial" w:hAnsi="Arial"/>
          <w:b/>
          <w:color w:val="auto"/>
          <w:sz w:val="22"/>
          <w:szCs w:val="22"/>
        </w:rPr>
        <w:tab/>
        <w:t>Zur sofortigen Veröffentlichung</w:t>
      </w:r>
    </w:p>
    <w:p w14:paraId="781515F5" w14:textId="5BF85223" w:rsidR="00B9633C" w:rsidRDefault="00B9633C" w:rsidP="00FC1D33">
      <w:pPr>
        <w:pStyle w:val="Lauftext"/>
        <w:jc w:val="left"/>
        <w:rPr>
          <w:rFonts w:ascii="Arial" w:hAnsi="Arial" w:cs="Arial"/>
          <w:b/>
          <w:color w:val="auto"/>
          <w:sz w:val="22"/>
          <w:szCs w:val="22"/>
        </w:rPr>
      </w:pPr>
    </w:p>
    <w:p w14:paraId="6073E58D" w14:textId="593A2E15" w:rsidR="00B9633C" w:rsidRDefault="00B9633C" w:rsidP="00B9633C">
      <w:pPr>
        <w:pStyle w:val="Lauftext"/>
        <w:jc w:val="center"/>
        <w:rPr>
          <w:rFonts w:ascii="Arial" w:hAnsi="Arial" w:cs="Arial"/>
          <w:b/>
          <w:color w:val="auto"/>
          <w:sz w:val="22"/>
          <w:szCs w:val="22"/>
        </w:rPr>
      </w:pPr>
      <w:r>
        <w:rPr>
          <w:rFonts w:ascii="Arial" w:hAnsi="Arial"/>
          <w:b/>
          <w:noProof/>
          <w:color w:val="auto"/>
          <w:sz w:val="22"/>
          <w:szCs w:val="22"/>
        </w:rPr>
        <w:drawing>
          <wp:inline distT="0" distB="0" distL="0" distR="0" wp14:anchorId="2806CFFF" wp14:editId="61C89B82">
            <wp:extent cx="2743200" cy="657452"/>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thernet-APL_rectangle_CMYK.jpg"/>
                    <pic:cNvPicPr/>
                  </pic:nvPicPr>
                  <pic:blipFill rotWithShape="1">
                    <a:blip r:embed="rId8" cstate="print">
                      <a:extLst>
                        <a:ext uri="{28A0092B-C50C-407E-A947-70E740481C1C}">
                          <a14:useLocalDpi xmlns:a14="http://schemas.microsoft.com/office/drawing/2010/main" val="0"/>
                        </a:ext>
                      </a:extLst>
                    </a:blip>
                    <a:srcRect t="23623" b="22033"/>
                    <a:stretch/>
                  </pic:blipFill>
                  <pic:spPr bwMode="auto">
                    <a:xfrm>
                      <a:off x="0" y="0"/>
                      <a:ext cx="2743200" cy="657452"/>
                    </a:xfrm>
                    <a:prstGeom prst="rect">
                      <a:avLst/>
                    </a:prstGeom>
                    <a:ln>
                      <a:noFill/>
                    </a:ln>
                    <a:extLst>
                      <a:ext uri="{53640926-AAD7-44D8-BBD7-CCE9431645EC}">
                        <a14:shadowObscured xmlns:a14="http://schemas.microsoft.com/office/drawing/2010/main"/>
                      </a:ext>
                    </a:extLst>
                  </pic:spPr>
                </pic:pic>
              </a:graphicData>
            </a:graphic>
          </wp:inline>
        </w:drawing>
      </w:r>
    </w:p>
    <w:p w14:paraId="28825A17" w14:textId="77777777" w:rsidR="000872FF" w:rsidRPr="00141566" w:rsidRDefault="000872FF" w:rsidP="00FC1D33">
      <w:pPr>
        <w:spacing w:after="0" w:line="360" w:lineRule="auto"/>
        <w:rPr>
          <w:rFonts w:ascii="Arial" w:hAnsi="Arial" w:cs="Arial"/>
          <w:lang w:val="pt-BR"/>
        </w:rPr>
      </w:pPr>
    </w:p>
    <w:p w14:paraId="632957F9" w14:textId="7461E16B" w:rsidR="00BC5D28" w:rsidRPr="00141566" w:rsidRDefault="003B1FB1" w:rsidP="00894352">
      <w:pPr>
        <w:rPr>
          <w:rFonts w:ascii="Arial" w:hAnsi="Arial" w:cs="Arial"/>
          <w:b/>
          <w:bCs/>
        </w:rPr>
      </w:pPr>
      <w:r>
        <w:rPr>
          <w:rFonts w:ascii="Arial" w:hAnsi="Arial"/>
          <w:b/>
          <w:bCs/>
          <w:sz w:val="24"/>
          <w:szCs w:val="24"/>
        </w:rPr>
        <w:t xml:space="preserve">Ethernet-APL-Technologie </w:t>
      </w:r>
      <w:r w:rsidR="00ED0BDE">
        <w:rPr>
          <w:rFonts w:ascii="Arial" w:hAnsi="Arial"/>
          <w:b/>
          <w:bCs/>
          <w:sz w:val="24"/>
          <w:szCs w:val="24"/>
        </w:rPr>
        <w:t>Workshop</w:t>
      </w:r>
    </w:p>
    <w:p w14:paraId="1C75CD85" w14:textId="6622681E" w:rsidR="00ED0BDE" w:rsidRDefault="0022644C" w:rsidP="005333C5">
      <w:pPr>
        <w:pStyle w:val="StandardWeb"/>
        <w:spacing w:before="0" w:beforeAutospacing="0" w:after="0" w:afterAutospacing="0" w:line="360" w:lineRule="auto"/>
        <w:rPr>
          <w:rFonts w:ascii="Arial" w:hAnsi="Arial"/>
          <w:sz w:val="20"/>
          <w:szCs w:val="20"/>
        </w:rPr>
      </w:pPr>
      <w:r w:rsidRPr="001C398E">
        <w:rPr>
          <w:rFonts w:ascii="Arial" w:hAnsi="Arial"/>
          <w:b/>
          <w:sz w:val="20"/>
          <w:szCs w:val="20"/>
        </w:rPr>
        <w:t>Karlsruhe</w:t>
      </w:r>
      <w:r w:rsidR="00C068D5" w:rsidRPr="001C398E">
        <w:rPr>
          <w:rFonts w:ascii="Arial" w:hAnsi="Arial"/>
          <w:b/>
          <w:sz w:val="20"/>
          <w:szCs w:val="20"/>
        </w:rPr>
        <w:t xml:space="preserve"> – </w:t>
      </w:r>
      <w:r w:rsidR="001C398E" w:rsidRPr="001C398E">
        <w:rPr>
          <w:rFonts w:ascii="Arial" w:hAnsi="Arial"/>
          <w:b/>
          <w:sz w:val="20"/>
          <w:szCs w:val="20"/>
        </w:rPr>
        <w:t>20</w:t>
      </w:r>
      <w:r w:rsidR="00C068D5" w:rsidRPr="001C398E">
        <w:rPr>
          <w:rFonts w:ascii="Arial" w:hAnsi="Arial"/>
          <w:b/>
          <w:sz w:val="20"/>
          <w:szCs w:val="20"/>
        </w:rPr>
        <w:t>. </w:t>
      </w:r>
      <w:r w:rsidRPr="001C398E">
        <w:rPr>
          <w:rFonts w:ascii="Arial" w:hAnsi="Arial"/>
          <w:b/>
          <w:sz w:val="20"/>
          <w:szCs w:val="20"/>
        </w:rPr>
        <w:t>September</w:t>
      </w:r>
      <w:r w:rsidR="00C068D5" w:rsidRPr="001C398E">
        <w:rPr>
          <w:rFonts w:ascii="Arial" w:hAnsi="Arial"/>
          <w:b/>
          <w:sz w:val="20"/>
          <w:szCs w:val="20"/>
        </w:rPr>
        <w:t> 2021</w:t>
      </w:r>
      <w:r w:rsidR="00C068D5">
        <w:rPr>
          <w:rFonts w:ascii="Arial" w:hAnsi="Arial"/>
          <w:b/>
          <w:sz w:val="20"/>
          <w:szCs w:val="20"/>
        </w:rPr>
        <w:t>:</w:t>
      </w:r>
      <w:r w:rsidR="00C068D5">
        <w:rPr>
          <w:rFonts w:ascii="Arial" w:hAnsi="Arial"/>
          <w:sz w:val="20"/>
          <w:szCs w:val="20"/>
        </w:rPr>
        <w:t xml:space="preserve"> </w:t>
      </w:r>
      <w:r w:rsidR="00ED0BDE">
        <w:rPr>
          <w:rFonts w:ascii="Arial" w:hAnsi="Arial"/>
          <w:sz w:val="20"/>
          <w:szCs w:val="20"/>
        </w:rPr>
        <w:t xml:space="preserve">Die führenden Standardisierungsorganisationen für die </w:t>
      </w:r>
      <w:r w:rsidR="008D3134">
        <w:rPr>
          <w:rFonts w:ascii="Arial" w:hAnsi="Arial"/>
          <w:sz w:val="20"/>
          <w:szCs w:val="20"/>
        </w:rPr>
        <w:t>T</w:t>
      </w:r>
      <w:r w:rsidR="00ED0BDE">
        <w:rPr>
          <w:rFonts w:ascii="Arial" w:hAnsi="Arial"/>
          <w:sz w:val="20"/>
          <w:szCs w:val="20"/>
        </w:rPr>
        <w:t xml:space="preserve">echnologien der Prozessautomatisierung </w:t>
      </w:r>
      <w:proofErr w:type="spellStart"/>
      <w:r w:rsidR="00ED0BDE">
        <w:rPr>
          <w:rFonts w:ascii="Arial" w:hAnsi="Arial"/>
          <w:sz w:val="20"/>
          <w:szCs w:val="20"/>
        </w:rPr>
        <w:t>FieldComm</w:t>
      </w:r>
      <w:proofErr w:type="spellEnd"/>
      <w:r w:rsidR="00ED0BDE">
        <w:rPr>
          <w:rFonts w:ascii="Arial" w:hAnsi="Arial"/>
          <w:sz w:val="20"/>
          <w:szCs w:val="20"/>
        </w:rPr>
        <w:t xml:space="preserve"> Group, ODVA, OPC </w:t>
      </w:r>
      <w:proofErr w:type="spellStart"/>
      <w:r w:rsidR="00ED0BDE">
        <w:rPr>
          <w:rFonts w:ascii="Arial" w:hAnsi="Arial"/>
          <w:sz w:val="20"/>
          <w:szCs w:val="20"/>
        </w:rPr>
        <w:t>Foundation</w:t>
      </w:r>
      <w:proofErr w:type="spellEnd"/>
      <w:r w:rsidR="00ED0BDE">
        <w:rPr>
          <w:rFonts w:ascii="Arial" w:hAnsi="Arial"/>
          <w:sz w:val="20"/>
          <w:szCs w:val="20"/>
        </w:rPr>
        <w:t>, PROFIBUS &amp; PROFINET International (PI) sowie 12 </w:t>
      </w:r>
      <w:r w:rsidR="00655AF2">
        <w:rPr>
          <w:rFonts w:ascii="Arial" w:hAnsi="Arial"/>
          <w:sz w:val="20"/>
          <w:szCs w:val="20"/>
        </w:rPr>
        <w:t>industrielle</w:t>
      </w:r>
      <w:r w:rsidR="00ED0BDE">
        <w:rPr>
          <w:rFonts w:ascii="Arial" w:hAnsi="Arial"/>
          <w:sz w:val="20"/>
          <w:szCs w:val="20"/>
        </w:rPr>
        <w:t xml:space="preserve"> Projektpartner</w:t>
      </w:r>
      <w:r w:rsidR="00ED0BDE" w:rsidRPr="00ED0BDE">
        <w:rPr>
          <w:rFonts w:ascii="Arial" w:hAnsi="Arial"/>
          <w:sz w:val="20"/>
          <w:szCs w:val="20"/>
        </w:rPr>
        <w:t xml:space="preserve"> </w:t>
      </w:r>
      <w:r w:rsidR="001C398E" w:rsidRPr="006B229F">
        <w:rPr>
          <w:rFonts w:ascii="Arial" w:hAnsi="Arial" w:cs="Arial"/>
          <w:sz w:val="20"/>
          <w:szCs w:val="20"/>
        </w:rPr>
        <w:t xml:space="preserve">ABB, Emerson, </w:t>
      </w:r>
      <w:proofErr w:type="spellStart"/>
      <w:r w:rsidR="001C398E" w:rsidRPr="006B229F">
        <w:rPr>
          <w:rFonts w:ascii="Arial" w:hAnsi="Arial" w:cs="Arial"/>
          <w:sz w:val="20"/>
          <w:szCs w:val="20"/>
        </w:rPr>
        <w:t>Endress+Hauser</w:t>
      </w:r>
      <w:proofErr w:type="spellEnd"/>
      <w:r w:rsidR="001C398E" w:rsidRPr="006B229F">
        <w:rPr>
          <w:rFonts w:ascii="Arial" w:hAnsi="Arial" w:cs="Arial"/>
          <w:sz w:val="20"/>
          <w:szCs w:val="20"/>
        </w:rPr>
        <w:t xml:space="preserve">, Krohne, </w:t>
      </w:r>
      <w:proofErr w:type="spellStart"/>
      <w:r w:rsidR="001C398E" w:rsidRPr="006B229F">
        <w:rPr>
          <w:rFonts w:ascii="Arial" w:hAnsi="Arial" w:cs="Arial"/>
          <w:sz w:val="20"/>
          <w:szCs w:val="20"/>
        </w:rPr>
        <w:t>Pepperl+Fuchs</w:t>
      </w:r>
      <w:proofErr w:type="spellEnd"/>
      <w:r w:rsidR="001C398E" w:rsidRPr="006B229F">
        <w:rPr>
          <w:rFonts w:ascii="Arial" w:hAnsi="Arial" w:cs="Arial"/>
          <w:sz w:val="20"/>
          <w:szCs w:val="20"/>
        </w:rPr>
        <w:t xml:space="preserve">, Phoenix Contact, Rockwell Automation, Samson, Siemens, Stahl, VEGA </w:t>
      </w:r>
      <w:r w:rsidR="00CB7008">
        <w:rPr>
          <w:rFonts w:ascii="Arial" w:hAnsi="Arial" w:cs="Arial"/>
          <w:sz w:val="20"/>
          <w:szCs w:val="20"/>
        </w:rPr>
        <w:t>u</w:t>
      </w:r>
      <w:r w:rsidR="001C398E" w:rsidRPr="006B229F">
        <w:rPr>
          <w:rFonts w:ascii="Arial" w:hAnsi="Arial" w:cs="Arial"/>
          <w:sz w:val="20"/>
          <w:szCs w:val="20"/>
        </w:rPr>
        <w:t xml:space="preserve">nd </w:t>
      </w:r>
      <w:proofErr w:type="spellStart"/>
      <w:r w:rsidR="001C398E" w:rsidRPr="006B229F">
        <w:rPr>
          <w:rFonts w:ascii="Arial" w:hAnsi="Arial" w:cs="Arial"/>
          <w:sz w:val="20"/>
          <w:szCs w:val="20"/>
        </w:rPr>
        <w:t>Yokogawa</w:t>
      </w:r>
      <w:proofErr w:type="spellEnd"/>
      <w:r w:rsidR="001C398E">
        <w:rPr>
          <w:rFonts w:ascii="Arial" w:hAnsi="Arial"/>
          <w:sz w:val="20"/>
          <w:szCs w:val="20"/>
        </w:rPr>
        <w:t xml:space="preserve"> </w:t>
      </w:r>
      <w:r w:rsidR="00ED0BDE">
        <w:rPr>
          <w:rFonts w:ascii="Arial" w:hAnsi="Arial"/>
          <w:sz w:val="20"/>
          <w:szCs w:val="20"/>
        </w:rPr>
        <w:t>haben</w:t>
      </w:r>
      <w:r w:rsidR="00ED0BDE" w:rsidRPr="00ED0BDE">
        <w:rPr>
          <w:rFonts w:ascii="Arial" w:hAnsi="Arial"/>
          <w:sz w:val="20"/>
          <w:szCs w:val="20"/>
        </w:rPr>
        <w:t xml:space="preserve"> auf der ACHEMA Pulse mit Ethernet-APL </w:t>
      </w:r>
      <w:r w:rsidR="00ED0BDE">
        <w:rPr>
          <w:rFonts w:ascii="Arial" w:hAnsi="Arial"/>
          <w:sz w:val="20"/>
          <w:szCs w:val="20"/>
        </w:rPr>
        <w:t xml:space="preserve">den neuen </w:t>
      </w:r>
      <w:r w:rsidR="00ED0BDE" w:rsidRPr="00ED0BDE">
        <w:rPr>
          <w:rFonts w:ascii="Arial" w:hAnsi="Arial"/>
          <w:sz w:val="20"/>
          <w:szCs w:val="20"/>
        </w:rPr>
        <w:t>eigensichere</w:t>
      </w:r>
      <w:r w:rsidR="00ED0BDE">
        <w:rPr>
          <w:rFonts w:ascii="Arial" w:hAnsi="Arial"/>
          <w:sz w:val="20"/>
          <w:szCs w:val="20"/>
        </w:rPr>
        <w:t>n</w:t>
      </w:r>
      <w:r w:rsidR="00ED0BDE" w:rsidRPr="00ED0BDE">
        <w:rPr>
          <w:rFonts w:ascii="Arial" w:hAnsi="Arial"/>
          <w:sz w:val="20"/>
          <w:szCs w:val="20"/>
        </w:rPr>
        <w:t>, für 2-adrige Kabel ausgelegte</w:t>
      </w:r>
      <w:r w:rsidR="00ED0BDE">
        <w:rPr>
          <w:rFonts w:ascii="Arial" w:hAnsi="Arial"/>
          <w:sz w:val="20"/>
          <w:szCs w:val="20"/>
        </w:rPr>
        <w:t>n</w:t>
      </w:r>
      <w:r w:rsidR="00ED0BDE" w:rsidRPr="00ED0BDE">
        <w:rPr>
          <w:rFonts w:ascii="Arial" w:hAnsi="Arial"/>
          <w:sz w:val="20"/>
          <w:szCs w:val="20"/>
        </w:rPr>
        <w:t xml:space="preserve"> </w:t>
      </w:r>
      <w:proofErr w:type="spellStart"/>
      <w:r w:rsidR="00ED0BDE" w:rsidRPr="00ED0BDE">
        <w:rPr>
          <w:rFonts w:ascii="Arial" w:hAnsi="Arial"/>
          <w:sz w:val="20"/>
          <w:szCs w:val="20"/>
        </w:rPr>
        <w:t>Physical</w:t>
      </w:r>
      <w:proofErr w:type="spellEnd"/>
      <w:r w:rsidR="00ED0BDE" w:rsidRPr="00ED0BDE">
        <w:rPr>
          <w:rFonts w:ascii="Arial" w:hAnsi="Arial"/>
          <w:sz w:val="20"/>
          <w:szCs w:val="20"/>
        </w:rPr>
        <w:t xml:space="preserve"> Layer vorgestellt. </w:t>
      </w:r>
    </w:p>
    <w:p w14:paraId="5F9F4812" w14:textId="13FE8F9D" w:rsidR="008D3134" w:rsidRPr="00655AF2" w:rsidRDefault="008D3134" w:rsidP="005333C5">
      <w:pPr>
        <w:pStyle w:val="StandardWeb"/>
        <w:spacing w:before="0" w:beforeAutospacing="0" w:after="0" w:afterAutospacing="0" w:line="360" w:lineRule="auto"/>
        <w:rPr>
          <w:rFonts w:ascii="Arial" w:hAnsi="Arial"/>
          <w:sz w:val="20"/>
          <w:szCs w:val="20"/>
        </w:rPr>
      </w:pPr>
      <w:r>
        <w:rPr>
          <w:rFonts w:ascii="Arial" w:hAnsi="Arial"/>
          <w:sz w:val="20"/>
          <w:szCs w:val="20"/>
        </w:rPr>
        <w:t xml:space="preserve">Am </w:t>
      </w:r>
      <w:r w:rsidRPr="00655AF2">
        <w:rPr>
          <w:rFonts w:ascii="Arial" w:hAnsi="Arial"/>
          <w:sz w:val="20"/>
          <w:szCs w:val="20"/>
        </w:rPr>
        <w:t>5. und 6. Oktober 2021 präsentieren die Projektpartner i</w:t>
      </w:r>
      <w:r>
        <w:rPr>
          <w:rFonts w:ascii="Arial" w:hAnsi="Arial"/>
          <w:sz w:val="20"/>
          <w:szCs w:val="20"/>
        </w:rPr>
        <w:t xml:space="preserve">m Rahmen eines virtuellen Workshops </w:t>
      </w:r>
      <w:r w:rsidR="00655AF2">
        <w:rPr>
          <w:rFonts w:ascii="Arial" w:hAnsi="Arial"/>
          <w:sz w:val="20"/>
          <w:szCs w:val="20"/>
        </w:rPr>
        <w:t xml:space="preserve">gemeinsam </w:t>
      </w:r>
      <w:r>
        <w:rPr>
          <w:rFonts w:ascii="Arial" w:hAnsi="Arial"/>
          <w:sz w:val="20"/>
          <w:szCs w:val="20"/>
        </w:rPr>
        <w:t xml:space="preserve">Details zu der Ethernet-APL Technologie. Interessierte Teilnehmer </w:t>
      </w:r>
      <w:r w:rsidRPr="00655AF2">
        <w:rPr>
          <w:rFonts w:ascii="Arial" w:hAnsi="Arial"/>
          <w:sz w:val="20"/>
          <w:szCs w:val="20"/>
        </w:rPr>
        <w:t xml:space="preserve">erwarten 8 Stunden voller Informationen, eine herstellerübergreifende Demonstration und echte Anwendungsfälle. Darüber hinaus wird Gelegenheit geboten, mit Experten zu sprechen und Ideen und Fragen rund um Ethernet-APL zu diskutieren. </w:t>
      </w:r>
    </w:p>
    <w:p w14:paraId="1190BE83" w14:textId="6642B46B" w:rsidR="008D3134" w:rsidRPr="00EE20EE" w:rsidRDefault="008D3134" w:rsidP="008D3134">
      <w:pPr>
        <w:pStyle w:val="StandardWeb"/>
        <w:spacing w:before="0" w:beforeAutospacing="0" w:after="0" w:afterAutospacing="0" w:line="360" w:lineRule="auto"/>
        <w:rPr>
          <w:rFonts w:ascii="Arial" w:hAnsi="Arial" w:cs="Arial"/>
          <w:sz w:val="20"/>
          <w:szCs w:val="20"/>
        </w:rPr>
      </w:pPr>
      <w:r>
        <w:rPr>
          <w:rFonts w:ascii="Arial" w:hAnsi="Arial"/>
          <w:sz w:val="20"/>
          <w:szCs w:val="20"/>
        </w:rPr>
        <w:t xml:space="preserve">Ethernet-APL ist eine Erweiterung der Spezifikation für Ethernet über zweiadrige Kabel (en: Single-Pair Ethernet, SPE) auf Basis von 10BASET-1L und </w:t>
      </w:r>
      <w:r w:rsidR="00082579">
        <w:rPr>
          <w:rFonts w:ascii="Arial" w:hAnsi="Arial"/>
          <w:sz w:val="20"/>
          <w:szCs w:val="20"/>
        </w:rPr>
        <w:t xml:space="preserve">unterstützt als einheitlicher </w:t>
      </w:r>
      <w:proofErr w:type="spellStart"/>
      <w:r w:rsidR="00082579">
        <w:rPr>
          <w:rFonts w:ascii="Arial" w:hAnsi="Arial"/>
          <w:sz w:val="20"/>
          <w:szCs w:val="20"/>
        </w:rPr>
        <w:t>Physical</w:t>
      </w:r>
      <w:proofErr w:type="spellEnd"/>
      <w:r w:rsidR="00082579">
        <w:rPr>
          <w:rFonts w:ascii="Arial" w:hAnsi="Arial"/>
          <w:sz w:val="20"/>
          <w:szCs w:val="20"/>
        </w:rPr>
        <w:t xml:space="preserve"> Layer</w:t>
      </w:r>
      <w:r w:rsidR="00082579" w:rsidDel="00575079">
        <w:rPr>
          <w:rFonts w:ascii="Arial" w:hAnsi="Arial"/>
          <w:sz w:val="20"/>
          <w:szCs w:val="20"/>
        </w:rPr>
        <w:t xml:space="preserve"> </w:t>
      </w:r>
      <w:r w:rsidR="00082579">
        <w:rPr>
          <w:rFonts w:ascii="Arial" w:hAnsi="Arial"/>
          <w:sz w:val="20"/>
          <w:szCs w:val="20"/>
        </w:rPr>
        <w:t xml:space="preserve">die Protokolle </w:t>
      </w:r>
      <w:proofErr w:type="spellStart"/>
      <w:r w:rsidR="00082579">
        <w:rPr>
          <w:rFonts w:ascii="Arial" w:hAnsi="Arial"/>
          <w:sz w:val="20"/>
          <w:szCs w:val="20"/>
        </w:rPr>
        <w:t>EtherNet</w:t>
      </w:r>
      <w:proofErr w:type="spellEnd"/>
      <w:r w:rsidR="00082579">
        <w:rPr>
          <w:rFonts w:ascii="Arial" w:hAnsi="Arial"/>
          <w:sz w:val="20"/>
          <w:szCs w:val="20"/>
        </w:rPr>
        <w:t>/IP, HART-IP, OPC UA, PROFINET sowie jedes andere übergeordnete Netzwerkprotokoll</w:t>
      </w:r>
      <w:r>
        <w:rPr>
          <w:rFonts w:ascii="Arial" w:hAnsi="Arial"/>
          <w:sz w:val="20"/>
          <w:szCs w:val="20"/>
        </w:rPr>
        <w:t xml:space="preserve">. Die Anforderungen für einen sicheren Betrieb in Prozessanlagen wurden durch entsprechende Anpassungen an der Bitübertragungsschicht erfüllt. Die wichtigsten Anforderungen sind eine schnelle Ethernet-Kommunikation, der Betrieb in explosionsgefährdeten Bereichen und die Möglichkeit, Kabel mit einer Länge von bis 1.000 Metern zu installieren. Die elektrischen Parameter, die ein Ethernet-APL-Gerät erfüllen muss, um den „eigensicheren“ Zündschutz zu gewährleisten, sind in der technischen Spezifikation IEC TS 60079-47 (2-WISE oder 2-Wire </w:t>
      </w:r>
      <w:proofErr w:type="spellStart"/>
      <w:r>
        <w:rPr>
          <w:rFonts w:ascii="Arial" w:hAnsi="Arial"/>
          <w:sz w:val="20"/>
          <w:szCs w:val="20"/>
        </w:rPr>
        <w:t>Intrinsically</w:t>
      </w:r>
      <w:proofErr w:type="spellEnd"/>
      <w:r>
        <w:rPr>
          <w:rFonts w:ascii="Arial" w:hAnsi="Arial"/>
          <w:sz w:val="20"/>
          <w:szCs w:val="20"/>
        </w:rPr>
        <w:t xml:space="preserve"> Safe Ethernet), definiert.</w:t>
      </w:r>
    </w:p>
    <w:p w14:paraId="44B6D8C2" w14:textId="68C79096" w:rsidR="008D3134" w:rsidRPr="00082579" w:rsidRDefault="008D3134" w:rsidP="008D3134">
      <w:pPr>
        <w:pStyle w:val="StandardWeb"/>
        <w:spacing w:before="0" w:beforeAutospacing="0" w:after="0" w:afterAutospacing="0" w:line="360" w:lineRule="auto"/>
        <w:rPr>
          <w:rFonts w:ascii="Arial" w:hAnsi="Arial"/>
          <w:sz w:val="20"/>
          <w:szCs w:val="20"/>
        </w:rPr>
      </w:pPr>
      <w:r>
        <w:rPr>
          <w:rFonts w:ascii="Arial" w:hAnsi="Arial"/>
          <w:sz w:val="20"/>
          <w:szCs w:val="20"/>
        </w:rPr>
        <w:t xml:space="preserve">Mit der Einführung von Ethernet-APL können Anwender nun auf einen einheitlichen Ethernet </w:t>
      </w:r>
      <w:proofErr w:type="spellStart"/>
      <w:r>
        <w:rPr>
          <w:rFonts w:ascii="Arial" w:hAnsi="Arial"/>
          <w:sz w:val="20"/>
          <w:szCs w:val="20"/>
        </w:rPr>
        <w:t>Physical</w:t>
      </w:r>
      <w:proofErr w:type="spellEnd"/>
      <w:r>
        <w:rPr>
          <w:rFonts w:ascii="Arial" w:hAnsi="Arial"/>
          <w:sz w:val="20"/>
          <w:szCs w:val="20"/>
        </w:rPr>
        <w:t xml:space="preserve"> Layer</w:t>
      </w:r>
      <w:r w:rsidDel="00575079">
        <w:rPr>
          <w:rFonts w:ascii="Arial" w:hAnsi="Arial"/>
          <w:sz w:val="20"/>
          <w:szCs w:val="20"/>
        </w:rPr>
        <w:t xml:space="preserve"> </w:t>
      </w:r>
      <w:r>
        <w:rPr>
          <w:rFonts w:ascii="Arial" w:hAnsi="Arial"/>
          <w:sz w:val="20"/>
          <w:szCs w:val="20"/>
        </w:rPr>
        <w:t xml:space="preserve">setzen, der lange Kabelstrecken unterstützt sowie Eigensicherheit und Protokollunterstützung auf Anwendungsebene für maximale Produktivität und Leistung bietet. </w:t>
      </w:r>
      <w:r w:rsidR="00082579">
        <w:rPr>
          <w:rFonts w:ascii="Arial" w:hAnsi="Arial"/>
          <w:sz w:val="20"/>
          <w:szCs w:val="20"/>
        </w:rPr>
        <w:t>Erste</w:t>
      </w:r>
      <w:r>
        <w:rPr>
          <w:rFonts w:ascii="Arial" w:hAnsi="Arial"/>
          <w:sz w:val="20"/>
          <w:szCs w:val="20"/>
        </w:rPr>
        <w:t xml:space="preserve"> Produkte </w:t>
      </w:r>
      <w:r w:rsidR="00082579">
        <w:rPr>
          <w:rFonts w:ascii="Arial" w:hAnsi="Arial"/>
          <w:sz w:val="20"/>
          <w:szCs w:val="20"/>
        </w:rPr>
        <w:t>sind</w:t>
      </w:r>
      <w:r>
        <w:rPr>
          <w:rFonts w:ascii="Arial" w:hAnsi="Arial"/>
          <w:sz w:val="20"/>
          <w:szCs w:val="20"/>
        </w:rPr>
        <w:t xml:space="preserve"> auf dem Markt erhältlich. Weitere Informationen zu Ethernet-APL sind unter „ethernet-apl.org“ sowie im Whitepaper „Ethernet </w:t>
      </w:r>
      <w:proofErr w:type="spellStart"/>
      <w:r>
        <w:rPr>
          <w:rFonts w:ascii="Arial" w:hAnsi="Arial"/>
          <w:sz w:val="20"/>
          <w:szCs w:val="20"/>
        </w:rPr>
        <w:t>to</w:t>
      </w:r>
      <w:proofErr w:type="spellEnd"/>
      <w:r>
        <w:rPr>
          <w:rFonts w:ascii="Arial" w:hAnsi="Arial"/>
          <w:sz w:val="20"/>
          <w:szCs w:val="20"/>
        </w:rPr>
        <w:t xml:space="preserve"> the Field“, das zum Download zur Verfügung steht</w:t>
      </w:r>
      <w:r w:rsidR="001C398E">
        <w:rPr>
          <w:rFonts w:ascii="Arial" w:hAnsi="Arial"/>
          <w:sz w:val="20"/>
          <w:szCs w:val="20"/>
        </w:rPr>
        <w:t>, erhältlich</w:t>
      </w:r>
      <w:r>
        <w:rPr>
          <w:rFonts w:ascii="Arial" w:hAnsi="Arial"/>
          <w:sz w:val="20"/>
          <w:szCs w:val="20"/>
        </w:rPr>
        <w:t>.</w:t>
      </w:r>
    </w:p>
    <w:p w14:paraId="08B7A47C" w14:textId="77777777" w:rsidR="001C398E" w:rsidRDefault="001C398E" w:rsidP="005333C5">
      <w:pPr>
        <w:pStyle w:val="StandardWeb"/>
        <w:spacing w:before="0" w:beforeAutospacing="0" w:after="0" w:afterAutospacing="0" w:line="360" w:lineRule="auto"/>
        <w:rPr>
          <w:rFonts w:ascii="Arial" w:hAnsi="Arial"/>
          <w:sz w:val="20"/>
          <w:szCs w:val="20"/>
        </w:rPr>
      </w:pPr>
    </w:p>
    <w:p w14:paraId="06365A0D" w14:textId="04353825" w:rsidR="008D3134" w:rsidRPr="00082579" w:rsidRDefault="00082579" w:rsidP="005333C5">
      <w:pPr>
        <w:pStyle w:val="StandardWeb"/>
        <w:spacing w:before="0" w:beforeAutospacing="0" w:after="0" w:afterAutospacing="0" w:line="360" w:lineRule="auto"/>
        <w:rPr>
          <w:rFonts w:ascii="Arial" w:hAnsi="Arial"/>
          <w:sz w:val="20"/>
          <w:szCs w:val="20"/>
        </w:rPr>
      </w:pPr>
      <w:r w:rsidRPr="00082579">
        <w:rPr>
          <w:rFonts w:ascii="Arial" w:hAnsi="Arial"/>
          <w:sz w:val="20"/>
          <w:szCs w:val="20"/>
        </w:rPr>
        <w:t xml:space="preserve">Informationen zum Workshop &amp; Anmeldung unter: </w:t>
      </w:r>
      <w:r w:rsidR="001C398E">
        <w:rPr>
          <w:rFonts w:ascii="Arial" w:hAnsi="Arial" w:cs="Arial"/>
          <w:sz w:val="20"/>
          <w:szCs w:val="20"/>
        </w:rPr>
        <w:t>www.ethernet-apl.org</w:t>
      </w:r>
    </w:p>
    <w:p w14:paraId="15D90059" w14:textId="77777777" w:rsidR="00ED0BDE" w:rsidRDefault="00ED0BDE" w:rsidP="005333C5">
      <w:pPr>
        <w:pStyle w:val="StandardWeb"/>
        <w:spacing w:before="0" w:beforeAutospacing="0" w:after="0" w:afterAutospacing="0" w:line="360" w:lineRule="auto"/>
        <w:rPr>
          <w:rFonts w:ascii="Arial" w:hAnsi="Arial"/>
          <w:sz w:val="20"/>
          <w:szCs w:val="20"/>
        </w:rPr>
      </w:pPr>
    </w:p>
    <w:p w14:paraId="4898CDB8" w14:textId="77777777" w:rsidR="00C70032" w:rsidRDefault="00C70032" w:rsidP="001A5CE2">
      <w:pPr>
        <w:pStyle w:val="StandardWeb"/>
        <w:spacing w:before="0" w:beforeAutospacing="0" w:after="0" w:afterAutospacing="0" w:line="360" w:lineRule="auto"/>
        <w:rPr>
          <w:rFonts w:ascii="Arial" w:hAnsi="Arial" w:cs="Arial"/>
          <w:sz w:val="20"/>
          <w:szCs w:val="20"/>
        </w:rPr>
      </w:pPr>
    </w:p>
    <w:p w14:paraId="6F72F358" w14:textId="4B23CB0E" w:rsidR="007623B1" w:rsidRPr="00141566" w:rsidRDefault="007623B1" w:rsidP="005774A4">
      <w:pPr>
        <w:pStyle w:val="StandardWeb"/>
        <w:spacing w:before="0" w:beforeAutospacing="0" w:after="0" w:afterAutospacing="0" w:line="360" w:lineRule="auto"/>
        <w:rPr>
          <w:rFonts w:ascii="Arial" w:hAnsi="Arial" w:cs="Arial"/>
          <w:b/>
          <w:bCs/>
          <w:sz w:val="20"/>
          <w:szCs w:val="20"/>
        </w:rPr>
      </w:pPr>
      <w:r>
        <w:rPr>
          <w:rFonts w:ascii="Arial" w:hAnsi="Arial"/>
          <w:b/>
          <w:bCs/>
          <w:sz w:val="20"/>
          <w:szCs w:val="20"/>
        </w:rPr>
        <w:lastRenderedPageBreak/>
        <w:t xml:space="preserve">Über </w:t>
      </w:r>
      <w:proofErr w:type="spellStart"/>
      <w:r>
        <w:rPr>
          <w:rFonts w:ascii="Arial" w:hAnsi="Arial"/>
          <w:b/>
          <w:bCs/>
          <w:sz w:val="20"/>
          <w:szCs w:val="20"/>
        </w:rPr>
        <w:t>FieldComm</w:t>
      </w:r>
      <w:proofErr w:type="spellEnd"/>
      <w:r>
        <w:rPr>
          <w:rFonts w:ascii="Arial" w:hAnsi="Arial"/>
          <w:b/>
          <w:bCs/>
          <w:sz w:val="20"/>
          <w:szCs w:val="20"/>
        </w:rPr>
        <w:t xml:space="preserve"> Group</w:t>
      </w:r>
    </w:p>
    <w:p w14:paraId="27EE7107" w14:textId="3731A497" w:rsidR="007623B1" w:rsidRPr="00141566" w:rsidRDefault="007623B1" w:rsidP="005774A4">
      <w:pPr>
        <w:pStyle w:val="StandardWeb"/>
        <w:spacing w:before="0" w:beforeAutospacing="0" w:after="0" w:afterAutospacing="0" w:line="360" w:lineRule="auto"/>
        <w:rPr>
          <w:rFonts w:ascii="Arial" w:hAnsi="Arial" w:cs="Arial"/>
          <w:sz w:val="20"/>
          <w:szCs w:val="20"/>
        </w:rPr>
      </w:pPr>
      <w:r>
        <w:rPr>
          <w:rFonts w:ascii="Arial" w:hAnsi="Arial"/>
          <w:sz w:val="20"/>
          <w:szCs w:val="20"/>
        </w:rPr>
        <w:t>Die FieldComm Group ist eine globale, standardbasierte Organisation, der führende Prozessanwender, Hersteller, Universitäten und Forschungseinrichtungen angehören, die gemeinsam die Entwicklung, Übernahme und Umsetzung von Kommunikationstechnologien für die Prozessindustrien lenken. Die FieldComm Group ist zudem verantwortlich für die FDI™-Technologie. Ihre Mission ist die Entwicklung, Verwaltung und Förderung globaler Standards für die Integration digitaler Geräte in die Architektur von Automatisierungssystemen bei gleichzeitigem Schutz der Investitionen in die Prozessautomatisierung, namentlich in die HART®- und FOUNDATION™ Fieldbus-Kommunikationstechnologien. Die Mitgliedschaft steht jedem offen, der an der Nutzung dieser Technologien interessiert ist. Weitere Informationen erhalten Sie auf der Website der FieldComm Group: www.fieldcommgroup.org/de/</w:t>
      </w:r>
    </w:p>
    <w:p w14:paraId="31548F42" w14:textId="77777777" w:rsidR="007623B1" w:rsidRPr="00141566" w:rsidRDefault="007623B1" w:rsidP="005774A4">
      <w:pPr>
        <w:pStyle w:val="StandardWeb"/>
        <w:spacing w:before="0" w:beforeAutospacing="0" w:after="0" w:afterAutospacing="0" w:line="360" w:lineRule="auto"/>
        <w:rPr>
          <w:rFonts w:ascii="Arial" w:hAnsi="Arial" w:cs="Arial"/>
          <w:sz w:val="20"/>
          <w:szCs w:val="20"/>
        </w:rPr>
      </w:pPr>
      <w:r>
        <w:rPr>
          <w:rFonts w:ascii="Arial" w:hAnsi="Arial"/>
          <w:b/>
          <w:bCs/>
          <w:sz w:val="20"/>
          <w:szCs w:val="20"/>
        </w:rPr>
        <w:t>Für weitere Informationen wenden Sie sich bitte an:</w:t>
      </w:r>
    </w:p>
    <w:p w14:paraId="2B3DAD11" w14:textId="6D9B7B81" w:rsidR="007623B1" w:rsidRPr="003A783F" w:rsidRDefault="007623B1" w:rsidP="00141566">
      <w:pPr>
        <w:pStyle w:val="StandardWeb"/>
        <w:spacing w:before="0" w:beforeAutospacing="0" w:after="0" w:afterAutospacing="0" w:line="360" w:lineRule="auto"/>
        <w:rPr>
          <w:rFonts w:ascii="Arial" w:hAnsi="Arial" w:cs="Arial"/>
          <w:sz w:val="20"/>
          <w:szCs w:val="20"/>
          <w:lang w:val="fr-FR"/>
        </w:rPr>
      </w:pPr>
      <w:r w:rsidRPr="003A783F">
        <w:rPr>
          <w:rFonts w:ascii="Arial" w:hAnsi="Arial"/>
          <w:sz w:val="20"/>
          <w:szCs w:val="20"/>
          <w:lang w:val="fr-FR"/>
        </w:rPr>
        <w:t>Paul Sereiko</w:t>
      </w:r>
      <w:r w:rsidRPr="003A783F">
        <w:rPr>
          <w:rFonts w:ascii="Arial" w:hAnsi="Arial"/>
          <w:sz w:val="20"/>
          <w:szCs w:val="20"/>
          <w:lang w:val="fr-FR"/>
        </w:rPr>
        <w:br/>
        <w:t>psereiko@FieldCommgroup.org</w:t>
      </w:r>
    </w:p>
    <w:p w14:paraId="5D868D03" w14:textId="77777777" w:rsidR="006A1E93" w:rsidRPr="003A783F" w:rsidRDefault="006A1E93" w:rsidP="00141566">
      <w:pPr>
        <w:pStyle w:val="StandardWeb"/>
        <w:spacing w:before="0" w:beforeAutospacing="0" w:after="0" w:afterAutospacing="0" w:line="360" w:lineRule="auto"/>
        <w:rPr>
          <w:rFonts w:ascii="Arial" w:hAnsi="Arial" w:cs="Arial"/>
          <w:sz w:val="20"/>
          <w:szCs w:val="20"/>
          <w:lang w:val="fr-FR"/>
        </w:rPr>
      </w:pPr>
    </w:p>
    <w:p w14:paraId="789D7BAC" w14:textId="7EC72C80" w:rsidR="007623B1" w:rsidRPr="003A783F" w:rsidRDefault="007623B1" w:rsidP="00141566">
      <w:pPr>
        <w:pStyle w:val="StandardWeb"/>
        <w:spacing w:before="0" w:beforeAutospacing="0" w:after="0" w:afterAutospacing="0" w:line="360" w:lineRule="auto"/>
        <w:rPr>
          <w:rFonts w:ascii="Arial" w:hAnsi="Arial" w:cs="Arial"/>
          <w:b/>
          <w:bCs/>
          <w:sz w:val="20"/>
          <w:szCs w:val="20"/>
          <w:lang w:val="fr-FR"/>
        </w:rPr>
      </w:pPr>
      <w:proofErr w:type="spellStart"/>
      <w:r w:rsidRPr="003A783F">
        <w:rPr>
          <w:rFonts w:ascii="Arial" w:hAnsi="Arial"/>
          <w:b/>
          <w:bCs/>
          <w:sz w:val="20"/>
          <w:szCs w:val="20"/>
          <w:lang w:val="fr-FR"/>
        </w:rPr>
        <w:t>Über</w:t>
      </w:r>
      <w:proofErr w:type="spellEnd"/>
      <w:r w:rsidRPr="003A783F">
        <w:rPr>
          <w:rFonts w:ascii="Arial" w:hAnsi="Arial"/>
          <w:b/>
          <w:bCs/>
          <w:sz w:val="20"/>
          <w:szCs w:val="20"/>
          <w:lang w:val="fr-FR"/>
        </w:rPr>
        <w:t xml:space="preserve"> ODVA</w:t>
      </w:r>
    </w:p>
    <w:p w14:paraId="4C9E5F0F" w14:textId="384E4CB4"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 xml:space="preserve">Die ODVA ist eine internationale Standardentwicklungs- und Handelsorganisation, deren Mitglieder aus den Reihen der weltweit führenden Automationsanbieter stammen. Ihr Ziel ist es, offene, interoperable Informations- und Kommunikationstechnologien für die Industrieautomation voranzutreiben. Zu ihren Standards zählen das Common Industrial Protocol bzw. „CIP™“, das medienunabhängige Netzwerkprotokoll der ODVA sowie industrielle Kommunikationstechnologien wie u. a. EtherNet/IP und DeviceNet. Für die Interoperabilität von Produktionssystemen und deren Integration mit anderen Systemen setzt die ODVA auf den Einsatz von standardmäßigen Internet- und Ethernet-Technologien als Leitprinzip. Dieses Prinzip spiegelt sich im EtherNet/IP wider, dem weltweit führenden industriellen Ethernet-Netzwerk.  VBesuchen Sie die ODVA online unter </w:t>
      </w:r>
      <w:hyperlink r:id="rId9" w:history="1">
        <w:r>
          <w:rPr>
            <w:rStyle w:val="Hyperlink"/>
            <w:rFonts w:ascii="Arial" w:hAnsi="Arial"/>
            <w:sz w:val="20"/>
            <w:szCs w:val="20"/>
          </w:rPr>
          <w:t>www.odva.org</w:t>
        </w:r>
      </w:hyperlink>
      <w:r>
        <w:rPr>
          <w:rFonts w:ascii="Arial" w:hAnsi="Arial"/>
          <w:sz w:val="20"/>
          <w:szCs w:val="20"/>
        </w:rPr>
        <w:t>.</w:t>
      </w:r>
    </w:p>
    <w:p w14:paraId="72B199BD" w14:textId="77777777"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Pr>
          <w:rFonts w:ascii="Arial" w:hAnsi="Arial"/>
          <w:b/>
          <w:bCs/>
          <w:sz w:val="20"/>
          <w:szCs w:val="20"/>
        </w:rPr>
        <w:t>Für weitere Informationen wenden Sie sich bitte an:</w:t>
      </w:r>
    </w:p>
    <w:p w14:paraId="614CDA6F" w14:textId="79F038D1"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Steve Fales</w:t>
      </w:r>
    </w:p>
    <w:p w14:paraId="1F463E3D" w14:textId="6E53F9D6"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sfales@odva.org</w:t>
      </w:r>
    </w:p>
    <w:p w14:paraId="0EAD9122" w14:textId="77777777" w:rsidR="00200823" w:rsidRPr="00141566" w:rsidRDefault="00200823" w:rsidP="00141566">
      <w:pPr>
        <w:pStyle w:val="StandardWeb"/>
        <w:spacing w:before="0" w:beforeAutospacing="0" w:after="0" w:afterAutospacing="0" w:line="360" w:lineRule="auto"/>
        <w:rPr>
          <w:rFonts w:ascii="Arial" w:hAnsi="Arial" w:cs="Arial"/>
          <w:sz w:val="20"/>
          <w:szCs w:val="20"/>
        </w:rPr>
      </w:pPr>
    </w:p>
    <w:p w14:paraId="19EFF99C" w14:textId="2EE17035" w:rsidR="006A1E93" w:rsidRPr="00141566" w:rsidRDefault="006A1E93" w:rsidP="00141566">
      <w:pPr>
        <w:spacing w:after="0" w:line="360" w:lineRule="auto"/>
        <w:rPr>
          <w:rFonts w:ascii="Arial" w:hAnsi="Arial" w:cs="Arial"/>
          <w:sz w:val="20"/>
          <w:szCs w:val="20"/>
          <w:shd w:val="clear" w:color="auto" w:fill="FFFFFF"/>
        </w:rPr>
      </w:pPr>
      <w:r>
        <w:rPr>
          <w:rFonts w:ascii="Arial" w:hAnsi="Arial"/>
          <w:b/>
          <w:sz w:val="20"/>
          <w:szCs w:val="20"/>
          <w:shd w:val="clear" w:color="auto" w:fill="FFFFFF"/>
        </w:rPr>
        <w:t>Über OPC Foundation</w:t>
      </w:r>
      <w:r>
        <w:rPr>
          <w:rFonts w:ascii="Arial" w:hAnsi="Arial"/>
          <w:b/>
          <w:sz w:val="20"/>
          <w:szCs w:val="20"/>
          <w:shd w:val="clear" w:color="auto" w:fill="FFFFFF"/>
        </w:rPr>
        <w:br/>
      </w:r>
      <w:r>
        <w:rPr>
          <w:rFonts w:ascii="Arial" w:hAnsi="Arial"/>
          <w:sz w:val="20"/>
          <w:szCs w:val="20"/>
          <w:shd w:val="clear" w:color="auto" w:fill="FFFFFF"/>
        </w:rPr>
        <w:t xml:space="preserve">Seit 1996 hat die OPC Foundation die Entwicklung und Einführung der OPC-Standards für den Informationsaustausch gefördert. Als Fürsprecher und Bewahrer dieser Spezifikationen ist es die Aufgabe der OPC Foundation, Hersteller, Endanwender und Softwareentwickler bei der kontinuierlichen Sicherstellung der Interoperabilität ihrer Fertigungs- und Automatisierungsanlagen zu unterstützen. Die OPC Foundation hat es sich zur Aufgabe gemacht, die besten Spezifikationen, Technologien, Prozesse und Zertifizierungen bereitzustellen, um eine hersteller- und plattformübergreifende, sichere und zuverlässige Interoperabilität bei der Übertragung von Daten und Informationen aus der Embedded-Welt in die Unternehmens-Cloud zu erreichen. Die OPC Foundation </w:t>
      </w:r>
      <w:r>
        <w:rPr>
          <w:rFonts w:ascii="Arial" w:hAnsi="Arial"/>
          <w:sz w:val="20"/>
          <w:szCs w:val="20"/>
          <w:shd w:val="clear" w:color="auto" w:fill="FFFFFF"/>
        </w:rPr>
        <w:lastRenderedPageBreak/>
        <w:t xml:space="preserve">betreut weltweit über 815 Mitglieder aus den Bereichen Industrial Automation, IT, IoT, IIoT, M2M, Industrie 4.0, Gebäudeautomation, Werkzeugmaschinen, Pharma, Petrochemie und Smart Energy. Weitere Informationen zur OPC Foundation finden Sie unter </w:t>
      </w:r>
      <w:hyperlink r:id="rId10" w:history="1">
        <w:r>
          <w:rPr>
            <w:rStyle w:val="Hyperlink"/>
            <w:rFonts w:ascii="Arial" w:hAnsi="Arial"/>
            <w:sz w:val="20"/>
            <w:szCs w:val="20"/>
          </w:rPr>
          <w:t>www.opcfoundation.org</w:t>
        </w:r>
      </w:hyperlink>
      <w:r>
        <w:t>.</w:t>
      </w:r>
    </w:p>
    <w:p w14:paraId="3B4CE489" w14:textId="36473E63" w:rsidR="006A1E93" w:rsidRPr="00141566" w:rsidRDefault="00245708" w:rsidP="00141566">
      <w:pPr>
        <w:pStyle w:val="StandardWeb"/>
        <w:spacing w:before="0" w:beforeAutospacing="0" w:after="0" w:afterAutospacing="0" w:line="360" w:lineRule="auto"/>
        <w:rPr>
          <w:rFonts w:ascii="Arial" w:hAnsi="Arial" w:cs="Arial"/>
          <w:sz w:val="20"/>
          <w:szCs w:val="20"/>
        </w:rPr>
      </w:pPr>
      <w:r>
        <w:rPr>
          <w:rFonts w:ascii="Arial" w:hAnsi="Arial"/>
          <w:b/>
          <w:bCs/>
          <w:sz w:val="20"/>
          <w:szCs w:val="20"/>
        </w:rPr>
        <w:t>Für weitere Informationen wenden Sie sich bitte an:</w:t>
      </w:r>
    </w:p>
    <w:p w14:paraId="5E13A8A6" w14:textId="199A5A6D" w:rsidR="006A1E93" w:rsidRPr="00130965" w:rsidRDefault="006A1E93"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Stefan Hoppe</w:t>
      </w:r>
      <w:r>
        <w:rPr>
          <w:rFonts w:ascii="Arial" w:hAnsi="Arial"/>
          <w:sz w:val="20"/>
          <w:szCs w:val="20"/>
        </w:rPr>
        <w:br/>
      </w:r>
      <w:hyperlink r:id="rId11" w:history="1">
        <w:r>
          <w:rPr>
            <w:rStyle w:val="Hyperlink"/>
            <w:rFonts w:ascii="Arial" w:hAnsi="Arial"/>
            <w:sz w:val="20"/>
            <w:szCs w:val="20"/>
          </w:rPr>
          <w:t>Stefan.Hoppe@OPCFoundation.org</w:t>
        </w:r>
      </w:hyperlink>
    </w:p>
    <w:p w14:paraId="7755703B" w14:textId="77777777" w:rsidR="00245708" w:rsidRPr="00130965" w:rsidRDefault="00245708" w:rsidP="00141566">
      <w:pPr>
        <w:pStyle w:val="StandardWeb"/>
        <w:spacing w:before="0" w:beforeAutospacing="0" w:after="0" w:afterAutospacing="0" w:line="360" w:lineRule="auto"/>
        <w:rPr>
          <w:rFonts w:ascii="Arial" w:hAnsi="Arial" w:cs="Arial"/>
          <w:sz w:val="20"/>
          <w:szCs w:val="20"/>
        </w:rPr>
      </w:pPr>
    </w:p>
    <w:p w14:paraId="608592DD" w14:textId="14BEE681"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Pr>
          <w:rFonts w:ascii="Arial" w:hAnsi="Arial"/>
          <w:b/>
          <w:bCs/>
          <w:sz w:val="20"/>
          <w:szCs w:val="20"/>
        </w:rPr>
        <w:t>Über PROFIBUS &amp; PROFINET International (PI)</w:t>
      </w:r>
    </w:p>
    <w:p w14:paraId="7F600006" w14:textId="6DC2A7E5"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 xml:space="preserve">PI ist eine weltweit tätige Automatisierungsgemeinschaft, die von 25 verschiedenen regionalen </w:t>
      </w:r>
      <w:r w:rsidR="00246232">
        <w:rPr>
          <w:rFonts w:ascii="Arial" w:hAnsi="Arial"/>
          <w:sz w:val="20"/>
          <w:szCs w:val="20"/>
        </w:rPr>
        <w:t xml:space="preserve">Organisationen </w:t>
      </w:r>
      <w:r>
        <w:rPr>
          <w:rFonts w:ascii="Arial" w:hAnsi="Arial"/>
          <w:sz w:val="20"/>
          <w:szCs w:val="20"/>
        </w:rPr>
        <w:t xml:space="preserve">vertreten wird und für PROFIBUS und PROFINET, die beiden führenden industriellen Kommunikationsprotokolle für alle Branchen, verantwortlich ist. Die gemeinsamen Anliegen des weltweiten PI-Netzwerks von Anbietern, Entwicklern, Systemintegratoren und Anwendern sind die zunehmende Verbreitung, Weiterentwicklung sowie Anwendung von PROFIBUS und PROFINET. Auf regionaler und globaler Ebene arbeiten mehr als 1.500 Mitgliedsunternehmen auf der ganzen Welt gemeinsam an einer bestmöglichen Automatisierung. Der weltweite Einfluss und die Reichweite der Organisation sind in der Automatisierungsbranche einzigartig. Weitere Informationen finden Sie im Internet unter </w:t>
      </w:r>
      <w:hyperlink r:id="rId12" w:tgtFrame="_blank" w:history="1">
        <w:r>
          <w:rPr>
            <w:rStyle w:val="Hyperlink"/>
            <w:rFonts w:ascii="Arial" w:hAnsi="Arial"/>
            <w:sz w:val="20"/>
            <w:szCs w:val="20"/>
          </w:rPr>
          <w:t>www.profibus.com</w:t>
        </w:r>
      </w:hyperlink>
      <w:r>
        <w:rPr>
          <w:rFonts w:ascii="Arial" w:hAnsi="Arial"/>
          <w:sz w:val="20"/>
          <w:szCs w:val="20"/>
        </w:rPr>
        <w:t>.</w:t>
      </w:r>
    </w:p>
    <w:p w14:paraId="5FF44335" w14:textId="0C522763"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Pr>
          <w:rFonts w:ascii="Arial" w:hAnsi="Arial"/>
          <w:b/>
          <w:bCs/>
          <w:sz w:val="20"/>
          <w:szCs w:val="20"/>
        </w:rPr>
        <w:t>Für weitere Informationen wenden Sie sich bitte an:</w:t>
      </w:r>
    </w:p>
    <w:p w14:paraId="38C3404A" w14:textId="76E6C093"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Barbara Weber</w:t>
      </w:r>
    </w:p>
    <w:p w14:paraId="77F6BBA7" w14:textId="2263E528"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Barbara.Weber@profibus.com</w:t>
      </w:r>
    </w:p>
    <w:p w14:paraId="59366C7C" w14:textId="77777777" w:rsidR="0089402D" w:rsidRPr="00141566" w:rsidRDefault="0089402D" w:rsidP="00E37A7C">
      <w:pPr>
        <w:spacing w:line="360" w:lineRule="auto"/>
        <w:rPr>
          <w:rFonts w:ascii="Arial" w:hAnsi="Arial" w:cs="Arial"/>
          <w:sz w:val="20"/>
          <w:szCs w:val="20"/>
        </w:rPr>
      </w:pPr>
    </w:p>
    <w:p w14:paraId="17ECA9C4" w14:textId="77777777" w:rsidR="000872FF" w:rsidRPr="00141566" w:rsidRDefault="000872FF" w:rsidP="00141566">
      <w:pPr>
        <w:autoSpaceDE w:val="0"/>
        <w:autoSpaceDN w:val="0"/>
        <w:adjustRightInd w:val="0"/>
        <w:spacing w:after="0" w:line="360" w:lineRule="auto"/>
        <w:rPr>
          <w:rFonts w:ascii="Arial" w:hAnsi="Arial" w:cs="Arial"/>
          <w:sz w:val="20"/>
          <w:szCs w:val="20"/>
        </w:rPr>
      </w:pPr>
      <w:r>
        <w:rPr>
          <w:rFonts w:ascii="Arial" w:hAnsi="Arial"/>
          <w:sz w:val="20"/>
          <w:szCs w:val="20"/>
        </w:rPr>
        <w:t>***</w:t>
      </w:r>
    </w:p>
    <w:p w14:paraId="6D397A13" w14:textId="77777777" w:rsidR="006A4963" w:rsidRPr="00141566" w:rsidRDefault="006A4963" w:rsidP="00E37A7C">
      <w:pPr>
        <w:spacing w:line="360" w:lineRule="auto"/>
        <w:rPr>
          <w:rFonts w:ascii="Arial" w:hAnsi="Arial" w:cs="Arial"/>
          <w:sz w:val="20"/>
          <w:szCs w:val="20"/>
        </w:rPr>
      </w:pPr>
    </w:p>
    <w:p w14:paraId="510D1BBE" w14:textId="77777777" w:rsidR="00E75EB7" w:rsidRPr="00141566" w:rsidRDefault="00E75EB7" w:rsidP="00E37A7C">
      <w:pPr>
        <w:spacing w:line="360" w:lineRule="auto"/>
        <w:rPr>
          <w:rFonts w:ascii="Arial" w:hAnsi="Arial" w:cs="Arial"/>
          <w:sz w:val="20"/>
          <w:szCs w:val="20"/>
        </w:rPr>
      </w:pPr>
    </w:p>
    <w:sectPr w:rsidR="00E75EB7" w:rsidRPr="00141566" w:rsidSect="00B9633C">
      <w:headerReference w:type="default" r:id="rId13"/>
      <w:footerReference w:type="default" r:id="rId14"/>
      <w:headerReference w:type="first" r:id="rId15"/>
      <w:footerReference w:type="first" r:id="rId16"/>
      <w:pgSz w:w="11906" w:h="16838"/>
      <w:pgMar w:top="1440" w:right="1411" w:bottom="288" w:left="1411" w:header="273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8AEA7" w14:textId="77777777" w:rsidR="00267737" w:rsidRDefault="00267737" w:rsidP="00FF4B6C">
      <w:pPr>
        <w:spacing w:after="0" w:line="240" w:lineRule="auto"/>
      </w:pPr>
      <w:r>
        <w:separator/>
      </w:r>
    </w:p>
  </w:endnote>
  <w:endnote w:type="continuationSeparator" w:id="0">
    <w:p w14:paraId="1824B9E8" w14:textId="77777777" w:rsidR="00267737" w:rsidRDefault="00267737"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MyriadPro-Bold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03F7" w14:textId="77777777" w:rsidR="0046576F" w:rsidRPr="00505185" w:rsidRDefault="00E27060" w:rsidP="00505185">
    <w:pPr>
      <w:pStyle w:val="Fuzeile"/>
    </w:pPr>
    <w:r>
      <w:t xml:space="preserve">Seite </w:t>
    </w:r>
    <w:r w:rsidR="00503165">
      <w:fldChar w:fldCharType="begin"/>
    </w:r>
    <w:r w:rsidR="00503165">
      <w:instrText>PAGE</w:instrText>
    </w:r>
    <w:r w:rsidR="00503165">
      <w:fldChar w:fldCharType="separate"/>
    </w:r>
    <w:r w:rsidR="00401F1F">
      <w:t>2</w:t>
    </w:r>
    <w:r w:rsidR="00503165">
      <w:fldChar w:fldCharType="end"/>
    </w:r>
    <w:r>
      <w:t xml:space="preserve"> von </w:t>
    </w:r>
    <w:r w:rsidR="00503165">
      <w:fldChar w:fldCharType="begin"/>
    </w:r>
    <w:r w:rsidR="00503165">
      <w:instrText>NUMPAGES</w:instrText>
    </w:r>
    <w:r w:rsidR="00503165">
      <w:fldChar w:fldCharType="separate"/>
    </w:r>
    <w:r w:rsidR="00401F1F">
      <w:t>3</w:t>
    </w:r>
    <w:r w:rsidR="0050316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5436" w14:textId="69A73D3B" w:rsidR="00C830D7" w:rsidRPr="00DE467B" w:rsidRDefault="00C830D7" w:rsidP="00505185">
    <w:pPr>
      <w:pStyle w:val="Fuzeile"/>
      <w:spacing w:line="200" w:lineRule="atLeast"/>
      <w:ind w:left="-709" w:right="-71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F1F79" w14:textId="77777777" w:rsidR="00267737" w:rsidRDefault="00267737" w:rsidP="00FF4B6C">
      <w:pPr>
        <w:spacing w:after="0" w:line="240" w:lineRule="auto"/>
      </w:pPr>
      <w:r>
        <w:separator/>
      </w:r>
    </w:p>
  </w:footnote>
  <w:footnote w:type="continuationSeparator" w:id="0">
    <w:p w14:paraId="22D9029D" w14:textId="77777777" w:rsidR="00267737" w:rsidRDefault="00267737"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5551" w14:textId="190A3049" w:rsidR="0046576F" w:rsidRPr="009124A5" w:rsidRDefault="009124A5" w:rsidP="009124A5">
    <w:pPr>
      <w:pStyle w:val="Lauftext"/>
      <w:spacing w:line="240" w:lineRule="auto"/>
      <w:jc w:val="left"/>
    </w:pPr>
    <w:r>
      <w:rPr>
        <w:noProof/>
      </w:rPr>
      <w:drawing>
        <wp:anchor distT="0" distB="0" distL="114300" distR="114300" simplePos="0" relativeHeight="251666432" behindDoc="0" locked="0" layoutInCell="1" allowOverlap="1" wp14:anchorId="5E0D12F7" wp14:editId="369D78F4">
          <wp:simplePos x="0" y="0"/>
          <wp:positionH relativeFrom="column">
            <wp:posOffset>1694815</wp:posOffset>
          </wp:positionH>
          <wp:positionV relativeFrom="paragraph">
            <wp:posOffset>-930275</wp:posOffset>
          </wp:positionV>
          <wp:extent cx="1424051" cy="271145"/>
          <wp:effectExtent l="0" t="0" r="5080" b="0"/>
          <wp:wrapNone/>
          <wp:docPr id="50"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235FFB5" wp14:editId="7C9F9F23">
          <wp:simplePos x="0" y="0"/>
          <wp:positionH relativeFrom="margin">
            <wp:posOffset>3423920</wp:posOffset>
          </wp:positionH>
          <wp:positionV relativeFrom="paragraph">
            <wp:posOffset>-1031240</wp:posOffset>
          </wp:positionV>
          <wp:extent cx="1276350" cy="465170"/>
          <wp:effectExtent l="0" t="0" r="0" b="0"/>
          <wp:wrapNone/>
          <wp:docPr id="51" name="Grafi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2A9007F" wp14:editId="7884C87F">
          <wp:simplePos x="0" y="0"/>
          <wp:positionH relativeFrom="column">
            <wp:posOffset>5043170</wp:posOffset>
          </wp:positionH>
          <wp:positionV relativeFrom="paragraph">
            <wp:posOffset>-998220</wp:posOffset>
          </wp:positionV>
          <wp:extent cx="984250" cy="454025"/>
          <wp:effectExtent l="0" t="0" r="6350" b="3175"/>
          <wp:wrapNone/>
          <wp:docPr id="5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90CB177" wp14:editId="1700E97D">
          <wp:simplePos x="0" y="0"/>
          <wp:positionH relativeFrom="column">
            <wp:posOffset>1270</wp:posOffset>
          </wp:positionH>
          <wp:positionV relativeFrom="paragraph">
            <wp:posOffset>-1042865</wp:posOffset>
          </wp:positionV>
          <wp:extent cx="1601728" cy="539945"/>
          <wp:effectExtent l="0" t="0" r="0" b="0"/>
          <wp:wrapNone/>
          <wp:docPr id="5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9E1A" w14:textId="73ED7457" w:rsidR="00105882" w:rsidRPr="00580BBB" w:rsidRDefault="009124A5" w:rsidP="000872FF">
    <w:pPr>
      <w:pStyle w:val="Lauftext"/>
      <w:spacing w:line="240" w:lineRule="auto"/>
      <w:jc w:val="left"/>
    </w:pPr>
    <w:r>
      <w:rPr>
        <w:noProof/>
      </w:rPr>
      <w:drawing>
        <wp:anchor distT="0" distB="0" distL="114300" distR="114300" simplePos="0" relativeHeight="251660288" behindDoc="0" locked="0" layoutInCell="1" allowOverlap="1" wp14:anchorId="7E4F9F72" wp14:editId="3957D93C">
          <wp:simplePos x="0" y="0"/>
          <wp:positionH relativeFrom="column">
            <wp:posOffset>1694815</wp:posOffset>
          </wp:positionH>
          <wp:positionV relativeFrom="paragraph">
            <wp:posOffset>-930275</wp:posOffset>
          </wp:positionV>
          <wp:extent cx="1424051" cy="271145"/>
          <wp:effectExtent l="0" t="0" r="5080" b="0"/>
          <wp:wrapNone/>
          <wp:docPr id="54"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0AD8C3C" wp14:editId="2F8F0468">
          <wp:simplePos x="0" y="0"/>
          <wp:positionH relativeFrom="margin">
            <wp:posOffset>3423920</wp:posOffset>
          </wp:positionH>
          <wp:positionV relativeFrom="paragraph">
            <wp:posOffset>-1031240</wp:posOffset>
          </wp:positionV>
          <wp:extent cx="1276350" cy="465170"/>
          <wp:effectExtent l="0" t="0" r="0" b="0"/>
          <wp:wrapNone/>
          <wp:docPr id="55" name="Grafi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BD594F5" wp14:editId="05987E38">
          <wp:simplePos x="0" y="0"/>
          <wp:positionH relativeFrom="column">
            <wp:posOffset>5043170</wp:posOffset>
          </wp:positionH>
          <wp:positionV relativeFrom="paragraph">
            <wp:posOffset>-998220</wp:posOffset>
          </wp:positionV>
          <wp:extent cx="984250" cy="454025"/>
          <wp:effectExtent l="0" t="0" r="6350" b="3175"/>
          <wp:wrapNone/>
          <wp:docPr id="5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0F1C457" wp14:editId="3D042DA3">
          <wp:simplePos x="0" y="0"/>
          <wp:positionH relativeFrom="column">
            <wp:posOffset>1270</wp:posOffset>
          </wp:positionH>
          <wp:positionV relativeFrom="paragraph">
            <wp:posOffset>-1042865</wp:posOffset>
          </wp:positionV>
          <wp:extent cx="1601728" cy="539945"/>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9.05pt;height:5.9pt;visibility:visible" o:bullet="t">
        <v:imagedata r:id="rId1" o:title="letter"/>
      </v:shape>
    </w:pict>
  </w:numPicBullet>
  <w:numPicBullet w:numPicBulletId="1">
    <w:pict>
      <v:shape id="_x0000_i1027" type="#_x0000_t75" alt="phone.jpg" style="width:11.15pt;height:9.05pt;visibility:visible" o:bullet="t">
        <v:imagedata r:id="rId2" o:title="phone"/>
      </v:shape>
    </w:pict>
  </w:numPicBullet>
  <w:numPicBullet w:numPicBulletId="2">
    <w:pict>
      <v:shape id="_x0000_i1028" type="#_x0000_t75" style="width:11.15pt;height:8.35pt" o:bullet="t">
        <v:imagedata r:id="rId3" o:title="Brief_Phone"/>
      </v:shape>
    </w:pict>
  </w:numPicBullet>
  <w:numPicBullet w:numPicBulletId="3">
    <w:pict>
      <v:shape id="_x0000_i1029" type="#_x0000_t75" style="width:11.15pt;height:11.15pt" o:bullet="t">
        <v:imagedata r:id="rId4" o:title="art96"/>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403025BB"/>
    <w:multiLevelType w:val="hybridMultilevel"/>
    <w:tmpl w:val="4DB2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4" w15:restartNumberingAfterBreak="0">
    <w:nsid w:val="654E2141"/>
    <w:multiLevelType w:val="hybridMultilevel"/>
    <w:tmpl w:val="E4DEA506"/>
    <w:lvl w:ilvl="0" w:tplc="61045E1E">
      <w:start w:val="1"/>
      <w:numFmt w:val="bullet"/>
      <w:lvlText w:val="•"/>
      <w:lvlJc w:val="left"/>
      <w:pPr>
        <w:tabs>
          <w:tab w:val="num" w:pos="720"/>
        </w:tabs>
        <w:ind w:left="720" w:hanging="360"/>
      </w:pPr>
      <w:rPr>
        <w:rFonts w:ascii="Arial" w:hAnsi="Arial" w:hint="default"/>
      </w:rPr>
    </w:lvl>
    <w:lvl w:ilvl="1" w:tplc="05FAC16C" w:tentative="1">
      <w:start w:val="1"/>
      <w:numFmt w:val="bullet"/>
      <w:lvlText w:val="•"/>
      <w:lvlJc w:val="left"/>
      <w:pPr>
        <w:tabs>
          <w:tab w:val="num" w:pos="1440"/>
        </w:tabs>
        <w:ind w:left="1440" w:hanging="360"/>
      </w:pPr>
      <w:rPr>
        <w:rFonts w:ascii="Arial" w:hAnsi="Arial" w:hint="default"/>
      </w:rPr>
    </w:lvl>
    <w:lvl w:ilvl="2" w:tplc="DA1ABA04" w:tentative="1">
      <w:start w:val="1"/>
      <w:numFmt w:val="bullet"/>
      <w:lvlText w:val="•"/>
      <w:lvlJc w:val="left"/>
      <w:pPr>
        <w:tabs>
          <w:tab w:val="num" w:pos="2160"/>
        </w:tabs>
        <w:ind w:left="2160" w:hanging="360"/>
      </w:pPr>
      <w:rPr>
        <w:rFonts w:ascii="Arial" w:hAnsi="Arial" w:hint="default"/>
      </w:rPr>
    </w:lvl>
    <w:lvl w:ilvl="3" w:tplc="A8FE9DEE" w:tentative="1">
      <w:start w:val="1"/>
      <w:numFmt w:val="bullet"/>
      <w:lvlText w:val="•"/>
      <w:lvlJc w:val="left"/>
      <w:pPr>
        <w:tabs>
          <w:tab w:val="num" w:pos="2880"/>
        </w:tabs>
        <w:ind w:left="2880" w:hanging="360"/>
      </w:pPr>
      <w:rPr>
        <w:rFonts w:ascii="Arial" w:hAnsi="Arial" w:hint="default"/>
      </w:rPr>
    </w:lvl>
    <w:lvl w:ilvl="4" w:tplc="622818A4" w:tentative="1">
      <w:start w:val="1"/>
      <w:numFmt w:val="bullet"/>
      <w:lvlText w:val="•"/>
      <w:lvlJc w:val="left"/>
      <w:pPr>
        <w:tabs>
          <w:tab w:val="num" w:pos="3600"/>
        </w:tabs>
        <w:ind w:left="3600" w:hanging="360"/>
      </w:pPr>
      <w:rPr>
        <w:rFonts w:ascii="Arial" w:hAnsi="Arial" w:hint="default"/>
      </w:rPr>
    </w:lvl>
    <w:lvl w:ilvl="5" w:tplc="A6D4998C" w:tentative="1">
      <w:start w:val="1"/>
      <w:numFmt w:val="bullet"/>
      <w:lvlText w:val="•"/>
      <w:lvlJc w:val="left"/>
      <w:pPr>
        <w:tabs>
          <w:tab w:val="num" w:pos="4320"/>
        </w:tabs>
        <w:ind w:left="4320" w:hanging="360"/>
      </w:pPr>
      <w:rPr>
        <w:rFonts w:ascii="Arial" w:hAnsi="Arial" w:hint="default"/>
      </w:rPr>
    </w:lvl>
    <w:lvl w:ilvl="6" w:tplc="34E0C7EE" w:tentative="1">
      <w:start w:val="1"/>
      <w:numFmt w:val="bullet"/>
      <w:lvlText w:val="•"/>
      <w:lvlJc w:val="left"/>
      <w:pPr>
        <w:tabs>
          <w:tab w:val="num" w:pos="5040"/>
        </w:tabs>
        <w:ind w:left="5040" w:hanging="360"/>
      </w:pPr>
      <w:rPr>
        <w:rFonts w:ascii="Arial" w:hAnsi="Arial" w:hint="default"/>
      </w:rPr>
    </w:lvl>
    <w:lvl w:ilvl="7" w:tplc="9FF4D9E0" w:tentative="1">
      <w:start w:val="1"/>
      <w:numFmt w:val="bullet"/>
      <w:lvlText w:val="•"/>
      <w:lvlJc w:val="left"/>
      <w:pPr>
        <w:tabs>
          <w:tab w:val="num" w:pos="5760"/>
        </w:tabs>
        <w:ind w:left="5760" w:hanging="360"/>
      </w:pPr>
      <w:rPr>
        <w:rFonts w:ascii="Arial" w:hAnsi="Arial" w:hint="default"/>
      </w:rPr>
    </w:lvl>
    <w:lvl w:ilvl="8" w:tplc="F724E9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56D570D"/>
    <w:multiLevelType w:val="hybridMultilevel"/>
    <w:tmpl w:val="8976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40BC"/>
    <w:rsid w:val="00006CCC"/>
    <w:rsid w:val="000146F6"/>
    <w:rsid w:val="00016B16"/>
    <w:rsid w:val="00030369"/>
    <w:rsid w:val="00035CD1"/>
    <w:rsid w:val="000437F4"/>
    <w:rsid w:val="0004447E"/>
    <w:rsid w:val="00054323"/>
    <w:rsid w:val="00056FDE"/>
    <w:rsid w:val="000603F6"/>
    <w:rsid w:val="00060CE6"/>
    <w:rsid w:val="00067767"/>
    <w:rsid w:val="00082579"/>
    <w:rsid w:val="00085126"/>
    <w:rsid w:val="000872FF"/>
    <w:rsid w:val="000920E3"/>
    <w:rsid w:val="00096D51"/>
    <w:rsid w:val="000A2BF8"/>
    <w:rsid w:val="000C6323"/>
    <w:rsid w:val="000C7738"/>
    <w:rsid w:val="000E5F6A"/>
    <w:rsid w:val="000F5E50"/>
    <w:rsid w:val="001049FB"/>
    <w:rsid w:val="00105882"/>
    <w:rsid w:val="00112152"/>
    <w:rsid w:val="00113725"/>
    <w:rsid w:val="00113C6F"/>
    <w:rsid w:val="001175B6"/>
    <w:rsid w:val="00120372"/>
    <w:rsid w:val="0012094A"/>
    <w:rsid w:val="001232BE"/>
    <w:rsid w:val="001301E2"/>
    <w:rsid w:val="00130965"/>
    <w:rsid w:val="00141566"/>
    <w:rsid w:val="00143FB3"/>
    <w:rsid w:val="00147082"/>
    <w:rsid w:val="00155458"/>
    <w:rsid w:val="00155D04"/>
    <w:rsid w:val="00162377"/>
    <w:rsid w:val="00164DC1"/>
    <w:rsid w:val="00165A18"/>
    <w:rsid w:val="00170C29"/>
    <w:rsid w:val="00171F79"/>
    <w:rsid w:val="00174B9B"/>
    <w:rsid w:val="00187741"/>
    <w:rsid w:val="001914FC"/>
    <w:rsid w:val="001A57BE"/>
    <w:rsid w:val="001A5CE2"/>
    <w:rsid w:val="001C398E"/>
    <w:rsid w:val="001C72B2"/>
    <w:rsid w:val="001D20E9"/>
    <w:rsid w:val="001D58B8"/>
    <w:rsid w:val="001D7239"/>
    <w:rsid w:val="00200823"/>
    <w:rsid w:val="00210A73"/>
    <w:rsid w:val="00214200"/>
    <w:rsid w:val="0022644C"/>
    <w:rsid w:val="00226748"/>
    <w:rsid w:val="00226A32"/>
    <w:rsid w:val="002408E0"/>
    <w:rsid w:val="00245708"/>
    <w:rsid w:val="00246232"/>
    <w:rsid w:val="00252FE6"/>
    <w:rsid w:val="0025510E"/>
    <w:rsid w:val="002617FA"/>
    <w:rsid w:val="00267737"/>
    <w:rsid w:val="00273E01"/>
    <w:rsid w:val="00275ED9"/>
    <w:rsid w:val="00291AA2"/>
    <w:rsid w:val="002C3FAF"/>
    <w:rsid w:val="002C40F8"/>
    <w:rsid w:val="002C452C"/>
    <w:rsid w:val="002C5324"/>
    <w:rsid w:val="002D4A24"/>
    <w:rsid w:val="002D5319"/>
    <w:rsid w:val="002E19C8"/>
    <w:rsid w:val="002E5C8D"/>
    <w:rsid w:val="002E6D3C"/>
    <w:rsid w:val="00307FF3"/>
    <w:rsid w:val="00312052"/>
    <w:rsid w:val="00320A64"/>
    <w:rsid w:val="00345EF1"/>
    <w:rsid w:val="0034725E"/>
    <w:rsid w:val="00347C2C"/>
    <w:rsid w:val="003520F5"/>
    <w:rsid w:val="00364F3B"/>
    <w:rsid w:val="0036748F"/>
    <w:rsid w:val="003704BE"/>
    <w:rsid w:val="00372FED"/>
    <w:rsid w:val="003776E5"/>
    <w:rsid w:val="003817AB"/>
    <w:rsid w:val="003839AF"/>
    <w:rsid w:val="00393675"/>
    <w:rsid w:val="00393FFC"/>
    <w:rsid w:val="003A532A"/>
    <w:rsid w:val="003A783F"/>
    <w:rsid w:val="003B1FB1"/>
    <w:rsid w:val="003C0B3D"/>
    <w:rsid w:val="003E1442"/>
    <w:rsid w:val="003F03EE"/>
    <w:rsid w:val="00400E1B"/>
    <w:rsid w:val="004019A9"/>
    <w:rsid w:val="00401F1F"/>
    <w:rsid w:val="0040284B"/>
    <w:rsid w:val="00404381"/>
    <w:rsid w:val="00412249"/>
    <w:rsid w:val="00423892"/>
    <w:rsid w:val="004269B6"/>
    <w:rsid w:val="00427929"/>
    <w:rsid w:val="004343E4"/>
    <w:rsid w:val="0044059F"/>
    <w:rsid w:val="0046576F"/>
    <w:rsid w:val="0046660B"/>
    <w:rsid w:val="004763F6"/>
    <w:rsid w:val="0048009B"/>
    <w:rsid w:val="004A0D45"/>
    <w:rsid w:val="004A6352"/>
    <w:rsid w:val="004C673D"/>
    <w:rsid w:val="004D00EC"/>
    <w:rsid w:val="004D4341"/>
    <w:rsid w:val="004E370F"/>
    <w:rsid w:val="004E3AD6"/>
    <w:rsid w:val="004E5E1D"/>
    <w:rsid w:val="004F1B5F"/>
    <w:rsid w:val="004F5638"/>
    <w:rsid w:val="004F657E"/>
    <w:rsid w:val="00503165"/>
    <w:rsid w:val="00505185"/>
    <w:rsid w:val="005056B7"/>
    <w:rsid w:val="00523816"/>
    <w:rsid w:val="005244F1"/>
    <w:rsid w:val="005333C5"/>
    <w:rsid w:val="00541828"/>
    <w:rsid w:val="00547354"/>
    <w:rsid w:val="00566FBE"/>
    <w:rsid w:val="00571C71"/>
    <w:rsid w:val="00575079"/>
    <w:rsid w:val="0057568E"/>
    <w:rsid w:val="005774A4"/>
    <w:rsid w:val="00580BBB"/>
    <w:rsid w:val="00583325"/>
    <w:rsid w:val="00597A6D"/>
    <w:rsid w:val="005A2729"/>
    <w:rsid w:val="005C24EC"/>
    <w:rsid w:val="005C39E4"/>
    <w:rsid w:val="005D101A"/>
    <w:rsid w:val="005D72B8"/>
    <w:rsid w:val="005F3AD2"/>
    <w:rsid w:val="005F79B8"/>
    <w:rsid w:val="005F7D4E"/>
    <w:rsid w:val="0060395E"/>
    <w:rsid w:val="006066AF"/>
    <w:rsid w:val="006066B9"/>
    <w:rsid w:val="00607EBF"/>
    <w:rsid w:val="0061747E"/>
    <w:rsid w:val="00655AF2"/>
    <w:rsid w:val="006579B7"/>
    <w:rsid w:val="00681015"/>
    <w:rsid w:val="00685610"/>
    <w:rsid w:val="006957EE"/>
    <w:rsid w:val="006960BD"/>
    <w:rsid w:val="006A1E93"/>
    <w:rsid w:val="006A4963"/>
    <w:rsid w:val="006B1CF5"/>
    <w:rsid w:val="006B215D"/>
    <w:rsid w:val="006C56C3"/>
    <w:rsid w:val="0070509C"/>
    <w:rsid w:val="00725C71"/>
    <w:rsid w:val="0074000F"/>
    <w:rsid w:val="00744B94"/>
    <w:rsid w:val="0076096C"/>
    <w:rsid w:val="007623B1"/>
    <w:rsid w:val="00767952"/>
    <w:rsid w:val="00773698"/>
    <w:rsid w:val="0078754D"/>
    <w:rsid w:val="00790F63"/>
    <w:rsid w:val="0079369F"/>
    <w:rsid w:val="007A6E7A"/>
    <w:rsid w:val="007B0E0B"/>
    <w:rsid w:val="007B7996"/>
    <w:rsid w:val="007C2CC2"/>
    <w:rsid w:val="007E1BC6"/>
    <w:rsid w:val="007E4D14"/>
    <w:rsid w:val="007E5B5C"/>
    <w:rsid w:val="007E7FD6"/>
    <w:rsid w:val="00816BFD"/>
    <w:rsid w:val="00821D90"/>
    <w:rsid w:val="00830E6A"/>
    <w:rsid w:val="008403DD"/>
    <w:rsid w:val="0084592B"/>
    <w:rsid w:val="00845BA5"/>
    <w:rsid w:val="0085037D"/>
    <w:rsid w:val="00852F7D"/>
    <w:rsid w:val="008554C9"/>
    <w:rsid w:val="008554CE"/>
    <w:rsid w:val="00857653"/>
    <w:rsid w:val="0086201F"/>
    <w:rsid w:val="00863A07"/>
    <w:rsid w:val="0086713E"/>
    <w:rsid w:val="00870B57"/>
    <w:rsid w:val="00880CFC"/>
    <w:rsid w:val="008840B5"/>
    <w:rsid w:val="00887CC7"/>
    <w:rsid w:val="0089402D"/>
    <w:rsid w:val="00894352"/>
    <w:rsid w:val="008A53C1"/>
    <w:rsid w:val="008A6C3C"/>
    <w:rsid w:val="008B1AE9"/>
    <w:rsid w:val="008B1CE8"/>
    <w:rsid w:val="008B3923"/>
    <w:rsid w:val="008C128E"/>
    <w:rsid w:val="008C202B"/>
    <w:rsid w:val="008C273D"/>
    <w:rsid w:val="008D3134"/>
    <w:rsid w:val="008D5446"/>
    <w:rsid w:val="008F581D"/>
    <w:rsid w:val="00900844"/>
    <w:rsid w:val="009023B2"/>
    <w:rsid w:val="00911195"/>
    <w:rsid w:val="009124A5"/>
    <w:rsid w:val="009132C5"/>
    <w:rsid w:val="009140FF"/>
    <w:rsid w:val="009151D2"/>
    <w:rsid w:val="00920993"/>
    <w:rsid w:val="0092156F"/>
    <w:rsid w:val="009223C9"/>
    <w:rsid w:val="0092399C"/>
    <w:rsid w:val="00932302"/>
    <w:rsid w:val="00932BD4"/>
    <w:rsid w:val="00932E5F"/>
    <w:rsid w:val="00946560"/>
    <w:rsid w:val="00951DD8"/>
    <w:rsid w:val="009571F3"/>
    <w:rsid w:val="00962D44"/>
    <w:rsid w:val="009716B1"/>
    <w:rsid w:val="00973A8C"/>
    <w:rsid w:val="009751F6"/>
    <w:rsid w:val="00990E6E"/>
    <w:rsid w:val="009A0989"/>
    <w:rsid w:val="009A11B3"/>
    <w:rsid w:val="009A1576"/>
    <w:rsid w:val="009B44B9"/>
    <w:rsid w:val="009C2FF6"/>
    <w:rsid w:val="009D463D"/>
    <w:rsid w:val="009E5CC4"/>
    <w:rsid w:val="00A04808"/>
    <w:rsid w:val="00A15747"/>
    <w:rsid w:val="00A23234"/>
    <w:rsid w:val="00A24DD3"/>
    <w:rsid w:val="00A31EA5"/>
    <w:rsid w:val="00A35760"/>
    <w:rsid w:val="00A36239"/>
    <w:rsid w:val="00A5469D"/>
    <w:rsid w:val="00A85869"/>
    <w:rsid w:val="00A902C8"/>
    <w:rsid w:val="00A96A92"/>
    <w:rsid w:val="00AA68C5"/>
    <w:rsid w:val="00AB042C"/>
    <w:rsid w:val="00AB51DC"/>
    <w:rsid w:val="00AC4818"/>
    <w:rsid w:val="00AE5890"/>
    <w:rsid w:val="00B07D05"/>
    <w:rsid w:val="00B07D2A"/>
    <w:rsid w:val="00B17B6B"/>
    <w:rsid w:val="00B209DD"/>
    <w:rsid w:val="00B23225"/>
    <w:rsid w:val="00B359C4"/>
    <w:rsid w:val="00B56D1D"/>
    <w:rsid w:val="00B63A40"/>
    <w:rsid w:val="00B80045"/>
    <w:rsid w:val="00B9631C"/>
    <w:rsid w:val="00B9633C"/>
    <w:rsid w:val="00B970E3"/>
    <w:rsid w:val="00BA7E9C"/>
    <w:rsid w:val="00BB0D2C"/>
    <w:rsid w:val="00BB4F9F"/>
    <w:rsid w:val="00BC5D28"/>
    <w:rsid w:val="00BD2C71"/>
    <w:rsid w:val="00BD6DE4"/>
    <w:rsid w:val="00BD7183"/>
    <w:rsid w:val="00BD74BB"/>
    <w:rsid w:val="00BF43DA"/>
    <w:rsid w:val="00BF46E0"/>
    <w:rsid w:val="00C04047"/>
    <w:rsid w:val="00C068D5"/>
    <w:rsid w:val="00C11350"/>
    <w:rsid w:val="00C15C28"/>
    <w:rsid w:val="00C27C3D"/>
    <w:rsid w:val="00C37577"/>
    <w:rsid w:val="00C41B82"/>
    <w:rsid w:val="00C479D1"/>
    <w:rsid w:val="00C52903"/>
    <w:rsid w:val="00C539D3"/>
    <w:rsid w:val="00C5582E"/>
    <w:rsid w:val="00C70032"/>
    <w:rsid w:val="00C70AD4"/>
    <w:rsid w:val="00C830D7"/>
    <w:rsid w:val="00C83458"/>
    <w:rsid w:val="00C850AF"/>
    <w:rsid w:val="00C85B93"/>
    <w:rsid w:val="00C9734C"/>
    <w:rsid w:val="00CA16D3"/>
    <w:rsid w:val="00CB7008"/>
    <w:rsid w:val="00CC4BAF"/>
    <w:rsid w:val="00CC4F81"/>
    <w:rsid w:val="00CD01F3"/>
    <w:rsid w:val="00CE2CB2"/>
    <w:rsid w:val="00CE4FD6"/>
    <w:rsid w:val="00CF2E1A"/>
    <w:rsid w:val="00D11250"/>
    <w:rsid w:val="00D1773A"/>
    <w:rsid w:val="00D22047"/>
    <w:rsid w:val="00D30A31"/>
    <w:rsid w:val="00D31B48"/>
    <w:rsid w:val="00D33FEB"/>
    <w:rsid w:val="00D43AE7"/>
    <w:rsid w:val="00D57DA3"/>
    <w:rsid w:val="00D82072"/>
    <w:rsid w:val="00D8527F"/>
    <w:rsid w:val="00DA60E9"/>
    <w:rsid w:val="00DC0C75"/>
    <w:rsid w:val="00DC43D2"/>
    <w:rsid w:val="00DC47A0"/>
    <w:rsid w:val="00DD437A"/>
    <w:rsid w:val="00DE1A1A"/>
    <w:rsid w:val="00DE3FE1"/>
    <w:rsid w:val="00DE467B"/>
    <w:rsid w:val="00DE4DAC"/>
    <w:rsid w:val="00DF79A3"/>
    <w:rsid w:val="00E12F96"/>
    <w:rsid w:val="00E163C5"/>
    <w:rsid w:val="00E23268"/>
    <w:rsid w:val="00E26358"/>
    <w:rsid w:val="00E27060"/>
    <w:rsid w:val="00E27E77"/>
    <w:rsid w:val="00E30AC2"/>
    <w:rsid w:val="00E32443"/>
    <w:rsid w:val="00E3696D"/>
    <w:rsid w:val="00E37A7C"/>
    <w:rsid w:val="00E4072C"/>
    <w:rsid w:val="00E52794"/>
    <w:rsid w:val="00E74C76"/>
    <w:rsid w:val="00E7521C"/>
    <w:rsid w:val="00E75EB7"/>
    <w:rsid w:val="00E768B4"/>
    <w:rsid w:val="00E83662"/>
    <w:rsid w:val="00E923CD"/>
    <w:rsid w:val="00E94E66"/>
    <w:rsid w:val="00E965F5"/>
    <w:rsid w:val="00EA1EBC"/>
    <w:rsid w:val="00EC1EB3"/>
    <w:rsid w:val="00EC25DC"/>
    <w:rsid w:val="00ED0BDE"/>
    <w:rsid w:val="00ED1E78"/>
    <w:rsid w:val="00ED6292"/>
    <w:rsid w:val="00EE4458"/>
    <w:rsid w:val="00EE640D"/>
    <w:rsid w:val="00F13C9C"/>
    <w:rsid w:val="00F31355"/>
    <w:rsid w:val="00F3251C"/>
    <w:rsid w:val="00F51D91"/>
    <w:rsid w:val="00F53AC1"/>
    <w:rsid w:val="00F554B6"/>
    <w:rsid w:val="00F61586"/>
    <w:rsid w:val="00F65799"/>
    <w:rsid w:val="00F65910"/>
    <w:rsid w:val="00F671C6"/>
    <w:rsid w:val="00F70988"/>
    <w:rsid w:val="00F74504"/>
    <w:rsid w:val="00F82E51"/>
    <w:rsid w:val="00F93651"/>
    <w:rsid w:val="00F95002"/>
    <w:rsid w:val="00F97BEB"/>
    <w:rsid w:val="00FC1D33"/>
    <w:rsid w:val="00FC429A"/>
    <w:rsid w:val="00FC52AF"/>
    <w:rsid w:val="00FC6B0B"/>
    <w:rsid w:val="00FD033B"/>
    <w:rsid w:val="00FE4F36"/>
    <w:rsid w:val="00FF19F9"/>
    <w:rsid w:val="00FF3246"/>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95DA1"/>
  <w15:docId w15:val="{31C74837-F632-49DB-9497-C289E89B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2">
    <w:name w:val="heading 2"/>
    <w:basedOn w:val="Standard"/>
    <w:next w:val="Standard"/>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basedOn w:val="Absatz-Standardschriftar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sid w:val="00E4072C"/>
    <w:rPr>
      <w:rFonts w:ascii="Calibri" w:eastAsia="Times New Roman" w:hAnsi="Calibri"/>
      <w:sz w:val="22"/>
      <w:szCs w:val="22"/>
      <w:lang w:val="de-DE" w:eastAsia="en-US" w:bidi="ar-SA"/>
    </w:rPr>
  </w:style>
  <w:style w:type="character" w:styleId="Hyperlink">
    <w:name w:val="Hyperlink"/>
    <w:basedOn w:val="Absatz-Standardschriftart"/>
    <w:rsid w:val="000872FF"/>
    <w:rPr>
      <w:color w:val="0000FF"/>
      <w:u w:val="single"/>
    </w:rPr>
  </w:style>
  <w:style w:type="character" w:styleId="Kommentarzeichen">
    <w:name w:val="annotation reference"/>
    <w:basedOn w:val="Absatz-Standardschriftart"/>
    <w:semiHidden/>
    <w:rsid w:val="007E1BC6"/>
    <w:rPr>
      <w:sz w:val="16"/>
      <w:szCs w:val="16"/>
    </w:rPr>
  </w:style>
  <w:style w:type="paragraph" w:styleId="Kommentartext">
    <w:name w:val="annotation text"/>
    <w:basedOn w:val="Standard"/>
    <w:semiHidden/>
    <w:rsid w:val="007E1BC6"/>
    <w:rPr>
      <w:sz w:val="20"/>
      <w:szCs w:val="20"/>
    </w:rPr>
  </w:style>
  <w:style w:type="paragraph" w:styleId="Kommentarthema">
    <w:name w:val="annotation subject"/>
    <w:basedOn w:val="Kommentartext"/>
    <w:next w:val="Kommentartext"/>
    <w:semiHidden/>
    <w:rsid w:val="007E1BC6"/>
    <w:rPr>
      <w:b/>
      <w:bCs/>
    </w:rPr>
  </w:style>
  <w:style w:type="paragraph" w:styleId="Textkrper">
    <w:name w:val="Body Text"/>
    <w:basedOn w:val="Standard"/>
    <w:rsid w:val="008A53C1"/>
    <w:pPr>
      <w:autoSpaceDE w:val="0"/>
      <w:autoSpaceDN w:val="0"/>
      <w:adjustRightInd w:val="0"/>
      <w:spacing w:after="0" w:line="360" w:lineRule="auto"/>
      <w:jc w:val="both"/>
    </w:pPr>
  </w:style>
  <w:style w:type="paragraph" w:styleId="StandardWeb">
    <w:name w:val="Normal (Web)"/>
    <w:basedOn w:val="Standard"/>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rsid w:val="004C673D"/>
    <w:pPr>
      <w:spacing w:before="120" w:after="0" w:line="240" w:lineRule="auto"/>
      <w:ind w:right="2155"/>
    </w:pPr>
    <w:rPr>
      <w:rFonts w:ascii="Arial" w:eastAsia="Times New Roman" w:hAnsi="Arial"/>
      <w:sz w:val="24"/>
      <w:szCs w:val="24"/>
      <w:lang w:eastAsia="de-DE"/>
    </w:rPr>
  </w:style>
  <w:style w:type="character" w:customStyle="1" w:styleId="tlid-translation">
    <w:name w:val="tlid-translation"/>
    <w:basedOn w:val="Absatz-Standardschriftart"/>
    <w:rsid w:val="00C15C28"/>
  </w:style>
  <w:style w:type="character" w:styleId="Fett">
    <w:name w:val="Strong"/>
    <w:basedOn w:val="Absatz-Standardschriftart"/>
    <w:uiPriority w:val="22"/>
    <w:qFormat/>
    <w:rsid w:val="007623B1"/>
    <w:rPr>
      <w:b/>
      <w:bCs/>
    </w:rPr>
  </w:style>
  <w:style w:type="character" w:styleId="NichtaufgelsteErwhnung">
    <w:name w:val="Unresolved Mention"/>
    <w:basedOn w:val="Absatz-Standardschriftart"/>
    <w:uiPriority w:val="99"/>
    <w:semiHidden/>
    <w:unhideWhenUsed/>
    <w:rsid w:val="00BD74BB"/>
    <w:rPr>
      <w:color w:val="605E5C"/>
      <w:shd w:val="clear" w:color="auto" w:fill="E1DFDD"/>
    </w:rPr>
  </w:style>
  <w:style w:type="paragraph" w:styleId="berarbeitung">
    <w:name w:val="Revision"/>
    <w:hidden/>
    <w:uiPriority w:val="99"/>
    <w:semiHidden/>
    <w:rsid w:val="00E37A7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656422748">
      <w:bodyDiv w:val="1"/>
      <w:marLeft w:val="0"/>
      <w:marRight w:val="0"/>
      <w:marTop w:val="0"/>
      <w:marBottom w:val="0"/>
      <w:divBdr>
        <w:top w:val="none" w:sz="0" w:space="0" w:color="auto"/>
        <w:left w:val="none" w:sz="0" w:space="0" w:color="auto"/>
        <w:bottom w:val="none" w:sz="0" w:space="0" w:color="auto"/>
        <w:right w:val="none" w:sz="0" w:space="0" w:color="auto"/>
      </w:divBdr>
    </w:div>
    <w:div w:id="836043614">
      <w:bodyDiv w:val="1"/>
      <w:marLeft w:val="0"/>
      <w:marRight w:val="0"/>
      <w:marTop w:val="0"/>
      <w:marBottom w:val="0"/>
      <w:divBdr>
        <w:top w:val="none" w:sz="0" w:space="0" w:color="auto"/>
        <w:left w:val="none" w:sz="0" w:space="0" w:color="auto"/>
        <w:bottom w:val="none" w:sz="0" w:space="0" w:color="auto"/>
        <w:right w:val="none" w:sz="0" w:space="0" w:color="auto"/>
      </w:divBdr>
    </w:div>
    <w:div w:id="861939541">
      <w:bodyDiv w:val="1"/>
      <w:marLeft w:val="0"/>
      <w:marRight w:val="0"/>
      <w:marTop w:val="0"/>
      <w:marBottom w:val="0"/>
      <w:divBdr>
        <w:top w:val="none" w:sz="0" w:space="0" w:color="auto"/>
        <w:left w:val="none" w:sz="0" w:space="0" w:color="auto"/>
        <w:bottom w:val="none" w:sz="0" w:space="0" w:color="auto"/>
        <w:right w:val="none" w:sz="0" w:space="0" w:color="auto"/>
      </w:divBdr>
      <w:divsChild>
        <w:div w:id="197669466">
          <w:marLeft w:val="547"/>
          <w:marRight w:val="0"/>
          <w:marTop w:val="0"/>
          <w:marBottom w:val="0"/>
          <w:divBdr>
            <w:top w:val="none" w:sz="0" w:space="0" w:color="auto"/>
            <w:left w:val="none" w:sz="0" w:space="0" w:color="auto"/>
            <w:bottom w:val="none" w:sz="0" w:space="0" w:color="auto"/>
            <w:right w:val="none" w:sz="0" w:space="0" w:color="auto"/>
          </w:divBdr>
        </w:div>
        <w:div w:id="914434362">
          <w:marLeft w:val="547"/>
          <w:marRight w:val="0"/>
          <w:marTop w:val="0"/>
          <w:marBottom w:val="0"/>
          <w:divBdr>
            <w:top w:val="none" w:sz="0" w:space="0" w:color="auto"/>
            <w:left w:val="none" w:sz="0" w:space="0" w:color="auto"/>
            <w:bottom w:val="none" w:sz="0" w:space="0" w:color="auto"/>
            <w:right w:val="none" w:sz="0" w:space="0" w:color="auto"/>
          </w:divBdr>
        </w:div>
      </w:divsChild>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184399098">
      <w:bodyDiv w:val="1"/>
      <w:marLeft w:val="0"/>
      <w:marRight w:val="0"/>
      <w:marTop w:val="0"/>
      <w:marBottom w:val="0"/>
      <w:divBdr>
        <w:top w:val="none" w:sz="0" w:space="0" w:color="auto"/>
        <w:left w:val="none" w:sz="0" w:space="0" w:color="auto"/>
        <w:bottom w:val="none" w:sz="0" w:space="0" w:color="auto"/>
        <w:right w:val="none" w:sz="0" w:space="0" w:color="auto"/>
      </w:divBdr>
    </w:div>
    <w:div w:id="1210144352">
      <w:bodyDiv w:val="1"/>
      <w:marLeft w:val="0"/>
      <w:marRight w:val="0"/>
      <w:marTop w:val="0"/>
      <w:marBottom w:val="0"/>
      <w:divBdr>
        <w:top w:val="none" w:sz="0" w:space="0" w:color="auto"/>
        <w:left w:val="none" w:sz="0" w:space="0" w:color="auto"/>
        <w:bottom w:val="none" w:sz="0" w:space="0" w:color="auto"/>
        <w:right w:val="none" w:sz="0" w:space="0" w:color="auto"/>
      </w:divBdr>
      <w:divsChild>
        <w:div w:id="1233345130">
          <w:marLeft w:val="1138"/>
          <w:marRight w:val="0"/>
          <w:marTop w:val="0"/>
          <w:marBottom w:val="60"/>
          <w:divBdr>
            <w:top w:val="none" w:sz="0" w:space="0" w:color="auto"/>
            <w:left w:val="none" w:sz="0" w:space="0" w:color="auto"/>
            <w:bottom w:val="none" w:sz="0" w:space="0" w:color="auto"/>
            <w:right w:val="none" w:sz="0" w:space="0" w:color="auto"/>
          </w:divBdr>
        </w:div>
        <w:div w:id="1458724098">
          <w:marLeft w:val="1138"/>
          <w:marRight w:val="0"/>
          <w:marTop w:val="0"/>
          <w:marBottom w:val="6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299458389">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706712464">
      <w:bodyDiv w:val="1"/>
      <w:marLeft w:val="0"/>
      <w:marRight w:val="0"/>
      <w:marTop w:val="0"/>
      <w:marBottom w:val="0"/>
      <w:divBdr>
        <w:top w:val="none" w:sz="0" w:space="0" w:color="auto"/>
        <w:left w:val="none" w:sz="0" w:space="0" w:color="auto"/>
        <w:bottom w:val="none" w:sz="0" w:space="0" w:color="auto"/>
        <w:right w:val="none" w:sz="0" w:space="0" w:color="auto"/>
      </w:divBdr>
      <w:divsChild>
        <w:div w:id="2090927657">
          <w:marLeft w:val="720"/>
          <w:marRight w:val="0"/>
          <w:marTop w:val="0"/>
          <w:marBottom w:val="60"/>
          <w:divBdr>
            <w:top w:val="none" w:sz="0" w:space="0" w:color="auto"/>
            <w:left w:val="none" w:sz="0" w:space="0" w:color="auto"/>
            <w:bottom w:val="none" w:sz="0" w:space="0" w:color="auto"/>
            <w:right w:val="none" w:sz="0" w:space="0" w:color="auto"/>
          </w:divBdr>
        </w:div>
      </w:divsChild>
    </w:div>
    <w:div w:id="1816602336">
      <w:bodyDiv w:val="1"/>
      <w:marLeft w:val="0"/>
      <w:marRight w:val="0"/>
      <w:marTop w:val="0"/>
      <w:marBottom w:val="0"/>
      <w:divBdr>
        <w:top w:val="none" w:sz="0" w:space="0" w:color="auto"/>
        <w:left w:val="none" w:sz="0" w:space="0" w:color="auto"/>
        <w:bottom w:val="none" w:sz="0" w:space="0" w:color="auto"/>
        <w:right w:val="none" w:sz="0" w:space="0" w:color="auto"/>
      </w:divBdr>
    </w:div>
    <w:div w:id="20362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fibu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n.Hoppe@OPCFoundation.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pcfoundation.org" TargetMode="External"/><Relationship Id="rId4" Type="http://schemas.openxmlformats.org/officeDocument/2006/relationships/settings" Target="settings.xml"/><Relationship Id="rId9" Type="http://schemas.openxmlformats.org/officeDocument/2006/relationships/hyperlink" Target="http://www.odva.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5BEF-702A-4099-877F-7B4DDA3A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903</Words>
  <Characters>5691</Characters>
  <Application>Microsoft Office Word</Application>
  <DocSecurity>4</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Microsoft</Company>
  <LinksUpToDate>false</LinksUpToDate>
  <CharactersWithSpaces>6581</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Weber, Barbara</cp:lastModifiedBy>
  <cp:revision>2</cp:revision>
  <cp:lastPrinted>2015-03-10T11:42:00Z</cp:lastPrinted>
  <dcterms:created xsi:type="dcterms:W3CDTF">2021-09-21T12:49:00Z</dcterms:created>
  <dcterms:modified xsi:type="dcterms:W3CDTF">2021-09-21T12:49:00Z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y fmtid="{D5CDD505-2E9C-101B-9397-08002B2CF9AE}" pid="4" name="Document_Confidentiality">
    <vt:lpwstr>Unrestricted</vt:lpwstr>
  </property>
  <property fmtid="{D5CDD505-2E9C-101B-9397-08002B2CF9AE}" pid="5" name="MSIP_Label_2988f0a4-524a-45f2-829d-417725fa4957_Enabled">
    <vt:lpwstr>true</vt:lpwstr>
  </property>
  <property fmtid="{D5CDD505-2E9C-101B-9397-08002B2CF9AE}" pid="6" name="MSIP_Label_2988f0a4-524a-45f2-829d-417725fa4957_SetDate">
    <vt:lpwstr>2021-06-14T15:43:24Z</vt:lpwstr>
  </property>
  <property fmtid="{D5CDD505-2E9C-101B-9397-08002B2CF9AE}" pid="7" name="MSIP_Label_2988f0a4-524a-45f2-829d-417725fa4957_Method">
    <vt:lpwstr>Standard</vt:lpwstr>
  </property>
  <property fmtid="{D5CDD505-2E9C-101B-9397-08002B2CF9AE}" pid="8" name="MSIP_Label_2988f0a4-524a-45f2-829d-417725fa4957_Name">
    <vt:lpwstr>2988f0a4-524a-45f2-829d-417725fa4957</vt:lpwstr>
  </property>
  <property fmtid="{D5CDD505-2E9C-101B-9397-08002B2CF9AE}" pid="9" name="MSIP_Label_2988f0a4-524a-45f2-829d-417725fa4957_SiteId">
    <vt:lpwstr>52daf2a9-3b73-4da4-ac6a-3f81adc92b7e</vt:lpwstr>
  </property>
  <property fmtid="{D5CDD505-2E9C-101B-9397-08002B2CF9AE}" pid="10" name="MSIP_Label_2988f0a4-524a-45f2-829d-417725fa4957_ActionId">
    <vt:lpwstr>41932afa-51c3-48a0-bef2-34a5cfab9e9c</vt:lpwstr>
  </property>
  <property fmtid="{D5CDD505-2E9C-101B-9397-08002B2CF9AE}" pid="11" name="MSIP_Label_2988f0a4-524a-45f2-829d-417725fa4957_ContentBits">
    <vt:lpwstr>0</vt:lpwstr>
  </property>
</Properties>
</file>